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1D" w:rsidRPr="00E74704" w:rsidRDefault="00101C3B" w:rsidP="00E74704">
      <w:pPr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Приложение</w:t>
      </w:r>
    </w:p>
    <w:p w:rsidR="0002421D" w:rsidRPr="00E74704" w:rsidRDefault="00101C3B" w:rsidP="00E7470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 постановлению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</w:p>
    <w:p w:rsidR="0002421D" w:rsidRPr="00E74704" w:rsidRDefault="00101C3B" w:rsidP="00E7470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администрации МР «Печора»</w:t>
      </w:r>
    </w:p>
    <w:p w:rsidR="0002421D" w:rsidRPr="00E74704" w:rsidRDefault="0002464E" w:rsidP="00E7470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 20</w:t>
      </w:r>
      <w:r w:rsidR="00101C3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663B7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август</w:t>
      </w:r>
      <w:r w:rsidR="0013043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</w:t>
      </w:r>
      <w:r w:rsidR="00101C3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202</w:t>
      </w:r>
      <w:r w:rsidR="00C606A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="00101C3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г. №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1117</w:t>
      </w:r>
      <w:bookmarkStart w:id="0" w:name="_GoBack"/>
      <w:bookmarkEnd w:id="0"/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E74704" w:rsidRPr="00E74704" w:rsidRDefault="00E74704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4E4589" w:rsidRPr="00E74704" w:rsidRDefault="00BE3792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Административный регламент</w:t>
      </w:r>
    </w:p>
    <w:p w:rsidR="001B4B03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предоставления муниципальной услуги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«Дача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1B4B0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муниципального района «Печора»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местных налогах и сборах»</w:t>
      </w:r>
    </w:p>
    <w:p w:rsidR="0002421D" w:rsidRPr="00E74704" w:rsidRDefault="0002421D" w:rsidP="00E747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2421D" w:rsidRPr="00E74704" w:rsidRDefault="00187581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val="en-US" w:eastAsia="en-US"/>
        </w:rPr>
        <w:t>I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Общие положения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Предмет регулирования административного регламента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1.1. Административный регламент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1B4B0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муниципального района «Печора»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налогах и сборах» (далее - административный регламент, муниципальная услуга) определяет порядок, сроки и последовательность действий (административных процедур)</w:t>
      </w:r>
      <w:r w:rsidR="001B4B0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Администрации муниципального района «Печора» (далее – Орган),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105F9F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 муниципального района «Печора»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(далее </w:t>
      </w:r>
      <w:r w:rsidR="007C017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–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7C017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B0FE4" w:rsidRDefault="0002421D" w:rsidP="005B0FE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</w:t>
      </w:r>
      <w:r w:rsidR="0001233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действующему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законодательству.</w:t>
      </w:r>
    </w:p>
    <w:p w:rsidR="005B0FE4" w:rsidRPr="00E74704" w:rsidRDefault="005B0FE4" w:rsidP="005B0FE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Круг заявителей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1.2. Заявителями</w:t>
      </w:r>
      <w:r w:rsidR="009B5B2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 предоставление муниципальной услуги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являются физические лица (в том числе индивидуальные предприниматели) и юридические лица.</w:t>
      </w:r>
    </w:p>
    <w:p w:rsidR="0002421D" w:rsidRDefault="0002421D" w:rsidP="009B5B2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 xml:space="preserve">1.3. </w:t>
      </w:r>
      <w:r w:rsidR="009B5B29" w:rsidRPr="009B5B2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Интересы заявителей, в целях получения муниципальной услуги могут представлять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 (далее - представитель заявителя).</w:t>
      </w:r>
    </w:p>
    <w:p w:rsidR="009B5B29" w:rsidRPr="00E74704" w:rsidRDefault="009B5B29" w:rsidP="009B5B2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Требование предоставления заявителю муниципальной услуги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соответствии с вариантом предоставления муниципальной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услуги, соответствующим признакам заявителя, определенным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результате анкетирования, проводимого Органом,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Управлением финансов</w:t>
      </w: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предоставляющими муниципальную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услугу (далее - профилирование), а также результата,</w:t>
      </w:r>
    </w:p>
    <w:p w:rsidR="0002421D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 предоставлением которого обратился заявитель</w:t>
      </w:r>
    </w:p>
    <w:p w:rsidR="0018340F" w:rsidRPr="00E74704" w:rsidRDefault="0018340F" w:rsidP="0018340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1" w:name="Par47"/>
      <w:bookmarkEnd w:id="1"/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1.4. Муниципальная услуга предоставляется в соответствии с вариантом предоставления муниципальной услуги, соответствующими признакам заявителя определенного в результате анкетирования.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1.5. Признаки заявителя (представителя заявителя) определяются путем профилирования, осуществляемого в соответствии с </w:t>
      </w:r>
      <w:hyperlink w:anchor="P520">
        <w:r w:rsidRPr="0018340F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таблицей 1</w:t>
        </w:r>
      </w:hyperlink>
      <w:r w:rsidR="00B860B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«</w:t>
      </w: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Пере</w:t>
      </w:r>
      <w:r w:rsidR="00B860B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чень общих признаков заявителей»</w:t>
      </w: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согласно приложению</w:t>
      </w:r>
      <w:r w:rsidR="00B860B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№</w:t>
      </w: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1 к настоящему административному регламенту.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1.6. Вариант предоставления муниципальной услуги определяется исходя из установленных в соответствии с </w:t>
      </w:r>
      <w:hyperlink w:anchor="P537">
        <w:r w:rsidRPr="00B860B9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таблицей 2</w:t>
        </w:r>
      </w:hyperlink>
      <w:r w:rsidRPr="00B860B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B860B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</w:t>
      </w: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Комбинации признаков заявителей, каждая из которых соответствует одному варианту пред</w:t>
      </w:r>
      <w:r w:rsidR="00B860B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оставления муниципальной услуги», согласно приложению №</w:t>
      </w: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1 к настоящему административному регламенту признаков заявителя.</w:t>
      </w:r>
    </w:p>
    <w:p w:rsidR="0018340F" w:rsidRPr="0018340F" w:rsidRDefault="0018340F" w:rsidP="0018340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1.7. Информация о порядке предоставления муниципальной услуги размещается в федеральной государственной информационной системе "Единый портал государственных и муниципальных услуг (функций)", на Официальном портале (сайте) Органа, </w:t>
      </w:r>
      <w:r w:rsidR="00B860B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18340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II. Стандарт предоставления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Наименование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5B0FE4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2.1. Наименование муниципальной услуги:</w:t>
      </w:r>
      <w:r w:rsidR="00207E58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«Д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ач</w:t>
      </w:r>
      <w:r w:rsidR="00207E58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FF32EE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муниципального района «Печора»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налогах и сборах</w:t>
      </w:r>
      <w:r w:rsidR="00207E58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»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Наименование органа, предоставляющего муниципальную услугу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2.2. Предоставление муниципальной услуги осуществляется </w:t>
      </w:r>
      <w:r w:rsidR="00E70FB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Администрацией муниципального района </w:t>
      </w:r>
      <w:r w:rsidR="00942127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«Печора»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A66C2F" w:rsidRPr="00E74704" w:rsidRDefault="00A66C2F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Ответственным за предоставление муниципальной услуги является – Управление финансов муниципального района «Печора».</w:t>
      </w:r>
    </w:p>
    <w:p w:rsidR="005B0FE4" w:rsidRDefault="00A66C2F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2.3.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предоставлении муниципальной услуги запрещается требовать от заявителя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осуществления действий, в том числе согласований, необходимых для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 xml:space="preserve">получения муниципальной услуги и связанных с обращением в </w:t>
      </w:r>
      <w:r w:rsidR="00D303D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иные государственные органы,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="0002421D" w:rsidRPr="00E74704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>части 1 статьи 9</w:t>
        </w:r>
      </w:hyperlink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006983" w:rsidRPr="00006983" w:rsidRDefault="00006983" w:rsidP="000069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0069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Предоставление муниципальной услуги в упреждающем (проактивном) режиме в соответствии с </w:t>
      </w:r>
      <w:hyperlink r:id="rId10">
        <w:r w:rsidRPr="00006983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частью 1 статьи 7.3</w:t>
        </w:r>
      </w:hyperlink>
      <w:r w:rsidRPr="000069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Федеральн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ого закона от 27 июля 2010 г. № 210-ФЗ «</w:t>
      </w:r>
      <w:r w:rsidRPr="000069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Об организации предоставления госуда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рственных и муниципальных услуг»</w:t>
      </w:r>
      <w:r w:rsidRPr="000069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 Органе,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Управлении финансов</w:t>
      </w:r>
      <w:r w:rsidRPr="000069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не осуществляется.</w:t>
      </w:r>
    </w:p>
    <w:p w:rsidR="00006983" w:rsidRPr="00E74704" w:rsidRDefault="00006983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0069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 предоставлении муниципальной услуги получение дополнительных сведений от заявителя не требуется.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66720A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Результат предоставления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</w:t>
      </w:r>
      <w:r w:rsidR="0066720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Результатом предоставления муниципальной услуги является: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1) </w:t>
      </w:r>
      <w:r w:rsidR="0066720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дача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66720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муниципального района «Печора»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налогах и сборах;</w:t>
      </w:r>
    </w:p>
    <w:p w:rsidR="005B0FE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2) </w:t>
      </w:r>
      <w:r w:rsidR="0066720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отказ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66720A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даче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2B4B1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муниципального района «Печора»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налогах и сборах.</w:t>
      </w:r>
    </w:p>
    <w:p w:rsidR="008703E2" w:rsidRPr="008703E2" w:rsidRDefault="008703E2" w:rsidP="008703E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2.5. Наименование документа, содержащего уведомление о предоставлении муниципальной услуги, на основании которого Орган,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предоставляет заявителю результат муниципальной услуги, которым является дача письменных разъяснений налогоплательщикам и налоговым агентам по вопросам применения муниципальных нормативных правовых актов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 района «Печора»</w:t>
      </w:r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сборах, или отказ в даче письменных разъяснений налогоплательщикам и налоговым агентам по вопросам применения муниципальных нормативных правовых актов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 района «Печора»</w:t>
      </w:r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сборах, должны содержать такие реквизиты, как номер и дата.</w:t>
      </w:r>
    </w:p>
    <w:p w:rsidR="008703E2" w:rsidRPr="008703E2" w:rsidRDefault="008703E2" w:rsidP="008703E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2.6. Формирование реестровой записи в качестве результата предоставления муниципальной услуги не осуществляется.</w:t>
      </w:r>
    </w:p>
    <w:p w:rsidR="008703E2" w:rsidRPr="008703E2" w:rsidRDefault="008703E2" w:rsidP="008703E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2.7. Факт получения заявителем результата предоставления муниципальной услуги фиксируется в системе электронного документооборота или журнале исходящей документации исполнителем, ответственным за выполнение административной процедуры.</w:t>
      </w:r>
    </w:p>
    <w:p w:rsidR="008703E2" w:rsidRPr="00E74704" w:rsidRDefault="008703E2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2.8. Результат муниципальной услуги, указанный в </w:t>
      </w:r>
      <w:hyperlink w:anchor="P84">
        <w:r w:rsidRPr="008703E2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пункте 2.4</w:t>
        </w:r>
      </w:hyperlink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регламента, может быть получен способами, приведенными в </w:t>
      </w:r>
      <w:hyperlink w:anchor="P890">
        <w:r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приложении №</w:t>
        </w:r>
        <w:r w:rsidRPr="008703E2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 xml:space="preserve"> 4</w:t>
        </w:r>
      </w:hyperlink>
      <w:r w:rsidRPr="008703E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к настоящему административному регламенту.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AB688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Срок предоставления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73D59" w:rsidRPr="00773D59" w:rsidRDefault="00773D59" w:rsidP="00773D5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2.9. Максимальный срок предоставления муниципальной услуги в Органе,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Управлении финансов</w:t>
      </w: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в том числе, если заявление и документы и (или) информация, необходимые для предоставления муниципальной услуги, поданы заявителем посредством почтового отправления в Орган,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составляет не более 2 месяцев, исчисляемых со дня регистрации заявления с документами, необходимыми для предоставления муниципальной услуги.</w:t>
      </w:r>
    </w:p>
    <w:p w:rsidR="00773D59" w:rsidRPr="00773D59" w:rsidRDefault="00773D59" w:rsidP="00773D5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По решению начальника (лица, исполняющего его обязанности)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указанный срок может быть продлен, но не более чем на один месяц.</w:t>
      </w:r>
    </w:p>
    <w:p w:rsidR="00773D59" w:rsidRPr="00773D59" w:rsidRDefault="00773D59" w:rsidP="00773D5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2.10. Максимальный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не более 6 календарных дней со дня поступления в Орган,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773D5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указанных заявлений.</w:t>
      </w:r>
    </w:p>
    <w:p w:rsidR="00BE3792" w:rsidRPr="00E74704" w:rsidRDefault="00BE3792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FA2C61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Правовые основания для предоставления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A2C61" w:rsidRDefault="00FA2C61" w:rsidP="00A97CE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2" w:name="Par115"/>
      <w:bookmarkEnd w:id="2"/>
      <w:r w:rsidRPr="00FA2C6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2.11. Перечень нормативных правовых актов, регулирующих предоставление муниципальной услуги, а также информации о порядке досудебного (внесудебного) обжалования решений и действий (бездействия) органов, предоставляющих муниципальные услуги, а также их должностных лиц, государственных или муниципальных служащих, работников размещен на Официальном портале (сайте) Органа - (https://www.pechoraonline.ru/),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FA2C6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- (https://ufmrpechora.ru/), на ЕПГУ,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1B7ABA" w:rsidRPr="00E74704" w:rsidRDefault="001B7ABA" w:rsidP="005860D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Исчерпывающий перечень документов, необходимых</w:t>
      </w:r>
    </w:p>
    <w:p w:rsidR="0002421D" w:rsidRPr="00E74704" w:rsidRDefault="0002421D" w:rsidP="00B7107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для предоставления муниципальной услуги 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351A4" w:rsidRPr="008351A4" w:rsidRDefault="008351A4" w:rsidP="008351A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</w:pPr>
      <w:bookmarkStart w:id="3" w:name="Par125"/>
      <w:bookmarkEnd w:id="3"/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>2.12. Сведения о приведении исчерпывающего перечня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самостоятельно:</w:t>
      </w:r>
    </w:p>
    <w:p w:rsidR="008351A4" w:rsidRPr="008351A4" w:rsidRDefault="008351A4" w:rsidP="008351A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 xml:space="preserve">- Вариант предоставления муниципальной услуги - 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</w:r>
      <w:r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>района «Печора»</w:t>
      </w:r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о местных налогах и сборах - предусмотрены в </w:t>
      </w:r>
      <w:hyperlink w:anchor="P277">
        <w:r w:rsidRPr="008351A4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пункте 3.4</w:t>
        </w:r>
      </w:hyperlink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настоящего административного регламента.</w:t>
      </w:r>
    </w:p>
    <w:p w:rsidR="008351A4" w:rsidRPr="008351A4" w:rsidRDefault="008351A4" w:rsidP="008351A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>2.13. Сведения о приведении исчерпывающего перечня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0A2245" w:rsidRPr="00E74704" w:rsidRDefault="008351A4" w:rsidP="005B0FE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 xml:space="preserve">- Вариант предоставления муниципальной услуги - 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</w:r>
      <w:r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>района «Печора»</w:t>
      </w:r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о местных налогах и сборах - предусмотрены в </w:t>
      </w:r>
      <w:hyperlink w:anchor="P278">
        <w:r w:rsidRPr="008351A4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пункте 3.5</w:t>
        </w:r>
      </w:hyperlink>
      <w:r w:rsidRPr="008351A4">
        <w:rPr>
          <w:rFonts w:ascii="Times New Roman" w:eastAsiaTheme="minorHAnsi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настоящего административного регламента.</w:t>
      </w:r>
    </w:p>
    <w:p w:rsidR="00BE3792" w:rsidRPr="00E74704" w:rsidRDefault="00BE3792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Исчерпывающий перечень оснований для отказа в приеме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документов, необходимых для предоставления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8A2A98" w:rsidRPr="008A2A98" w:rsidRDefault="008A2A98" w:rsidP="008A2A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2.14. Сведения о приведении исчерпывающего перечня оснований для отказа в приеме документов, необходимых для предоставления муниципальной услуги при подаче заявления на бумажном носителе:</w:t>
      </w:r>
    </w:p>
    <w:p w:rsidR="008A2A98" w:rsidRPr="008A2A98" w:rsidRDefault="008A2A98" w:rsidP="008A2A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Вариант предоставления муниципальной услуги - 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</w:r>
      <w:r w:rsidR="001B366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  <w:r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 - предусмотрены в </w:t>
      </w:r>
      <w:hyperlink w:anchor="P283">
        <w:r w:rsidRPr="001B3665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пункте 3.7</w:t>
        </w:r>
      </w:hyperlink>
      <w:r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регламента.</w:t>
      </w:r>
    </w:p>
    <w:p w:rsidR="008A2A98" w:rsidRPr="008A2A98" w:rsidRDefault="001B3665" w:rsidP="008A2A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2.15.</w:t>
      </w:r>
      <w:r w:rsidR="008A2A98"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Сведения о приведении исчерпывающего перечня оснований для отказа в приеме документов, необходимых для предоставления муниципальной услуги, при подаче заявления в электронной форме:</w:t>
      </w:r>
    </w:p>
    <w:p w:rsidR="0002421D" w:rsidRPr="00E74704" w:rsidRDefault="008A2A98" w:rsidP="00AB688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Вариант предоставления муниципальной услуги - 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</w:r>
      <w:r w:rsidR="001B366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  <w:r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 - предусмотрены в </w:t>
      </w:r>
      <w:hyperlink w:anchor="P284">
        <w:r w:rsidRPr="001B3665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пункте 3.8</w:t>
        </w:r>
      </w:hyperlink>
      <w:r w:rsidRPr="008A2A9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регламента.</w:t>
      </w:r>
    </w:p>
    <w:p w:rsidR="004B77F3" w:rsidRPr="00E74704" w:rsidRDefault="004B77F3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374707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Исчерпывающий перечень оснований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для приостановления</w:t>
      </w:r>
      <w:r w:rsidR="001E6F6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предоставления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или отказа в предоставлении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374707" w:rsidRPr="00374707" w:rsidRDefault="00374707" w:rsidP="0037470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4" w:name="Par168"/>
      <w:bookmarkEnd w:id="4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2.16</w:t>
      </w:r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Сведения о приведении исчерпывающего перечня оснований для приостановления пред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оставления муниципальной услуги</w:t>
      </w:r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:</w:t>
      </w:r>
    </w:p>
    <w:p w:rsidR="00374707" w:rsidRPr="00374707" w:rsidRDefault="00374707" w:rsidP="0037470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Вариант предоставления муниципальной услуги - 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 - предусмотрены в </w:t>
      </w:r>
      <w:hyperlink w:anchor="P285">
        <w:r w:rsidRPr="00374707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пункте 3.9</w:t>
        </w:r>
      </w:hyperlink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регламента.</w:t>
      </w:r>
    </w:p>
    <w:p w:rsidR="00374707" w:rsidRPr="00374707" w:rsidRDefault="00374707" w:rsidP="0037470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2.17</w:t>
      </w:r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Сведения о приведении исчерпывающего перечня оснований для отказа в предоставлении муниципальной услуги:</w:t>
      </w:r>
    </w:p>
    <w:p w:rsidR="00374707" w:rsidRPr="00374707" w:rsidRDefault="00374707" w:rsidP="0037470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Вариант предоставления муниципальной услуги - 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 - предусмотрены в </w:t>
      </w:r>
      <w:hyperlink w:anchor="P286">
        <w:r w:rsidRPr="00374707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пункте 3.10</w:t>
        </w:r>
      </w:hyperlink>
      <w:r w:rsidRPr="0037470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регламента.</w:t>
      </w:r>
    </w:p>
    <w:p w:rsidR="0002421D" w:rsidRPr="00E74704" w:rsidRDefault="0002421D" w:rsidP="0037470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Default="00374707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374707" w:rsidRPr="00E74704" w:rsidRDefault="00374707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 услуги и способы ее взимания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5B0FE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2.1</w:t>
      </w:r>
      <w:r w:rsidR="0043304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Муниципальная услуга предоставляется заявителям бесплатно.</w:t>
      </w:r>
    </w:p>
    <w:p w:rsidR="00433045" w:rsidRPr="00433045" w:rsidRDefault="00433045" w:rsidP="0043304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2.19</w:t>
      </w:r>
      <w:r w:rsidRPr="0043304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Сведения о размещении на ЕПГУ информации о размере государственной пошлины или иной платы, взимаемой за предоставление муниципальной услуги - сведения отсутствуют.</w:t>
      </w:r>
    </w:p>
    <w:p w:rsidR="00AB6883" w:rsidRDefault="0043304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2.20</w:t>
      </w:r>
      <w:r w:rsidRPr="0043304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- не предусмотрено.</w:t>
      </w: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Максимальный срок ожидания в очереди при подаче</w:t>
      </w:r>
      <w:r w:rsidR="0002582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заявителем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заявления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 предоставлении </w:t>
      </w:r>
      <w:r w:rsidR="004A74C4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услуги и при получении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результата предоставления </w:t>
      </w:r>
      <w:r w:rsidR="004A74C4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</w:t>
      </w:r>
      <w:r w:rsidR="0002582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21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Максимальный срок ожидания в очереди при подаче за</w:t>
      </w:r>
      <w:r w:rsidR="004A74C4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явления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муниципальной услуги составляет не более 15 минут.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Срок регистрации за</w:t>
      </w:r>
      <w:r w:rsidR="004A74C4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явления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заявителя</w:t>
      </w:r>
    </w:p>
    <w:p w:rsidR="0002421D" w:rsidRPr="00E74704" w:rsidRDefault="0002421D" w:rsidP="00513BD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 предоставлении муниципальной услуги 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685ADD" w:rsidRPr="00685ADD" w:rsidRDefault="00685ADD" w:rsidP="00685AD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2.22</w:t>
      </w:r>
      <w:r w:rsidRP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Срок регистрации заявления заявителя о предоставлении муниципальной услуги осуществляется:</w:t>
      </w:r>
    </w:p>
    <w:p w:rsidR="00685ADD" w:rsidRPr="00685ADD" w:rsidRDefault="00685ADD" w:rsidP="00685AD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в приемный день Органа,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- путем личного обращения;</w:t>
      </w:r>
    </w:p>
    <w:p w:rsidR="00685ADD" w:rsidRPr="00685ADD" w:rsidRDefault="00685ADD" w:rsidP="00685AD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в день их поступления в Орган,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- посредством почтового отправления.</w:t>
      </w:r>
    </w:p>
    <w:p w:rsidR="00685ADD" w:rsidRPr="00685ADD" w:rsidRDefault="00685ADD" w:rsidP="00685AD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Порядок приема и регистрации заявления о предоставлении муниципальной услуги приведен в </w:t>
      </w:r>
      <w:hyperlink w:anchor="P890">
        <w:r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приложении №</w:t>
        </w:r>
        <w:r w:rsidRPr="00685ADD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 xml:space="preserve"> 4</w:t>
        </w:r>
      </w:hyperlink>
      <w:r w:rsidRP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к настоящему административному регламенту.</w:t>
      </w:r>
    </w:p>
    <w:p w:rsidR="004A74C4" w:rsidRPr="00E74704" w:rsidRDefault="004A74C4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Требования к помещениям, в которых предоставляется</w:t>
      </w:r>
    </w:p>
    <w:p w:rsidR="0002421D" w:rsidRPr="00E74704" w:rsidRDefault="00685AD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муниципальная услуга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2.2</w:t>
      </w:r>
      <w:r w:rsid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Здание (помещение)</w:t>
      </w:r>
      <w:r w:rsidR="00685AD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EE4F13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оборудуется информационной табличкой (вывеской) с указанием полного наименования.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допуск сурдопереводчика и тифлосурдопереводчика;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допуск собаки-проводника на объекты (здания, помещения), в которых предоставляются услуги,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2421D" w:rsidRPr="00E74704" w:rsidRDefault="00AC20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оказание инвалидам помощи в преодолении барьеров, мешающих получению ими услуг наравне с другими лицами.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Места для заполнения за</w:t>
      </w:r>
      <w:r w:rsidR="0045772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явления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Информационные стенды должны содержать:</w:t>
      </w:r>
    </w:p>
    <w:p w:rsidR="0002421D" w:rsidRPr="00E74704" w:rsidRDefault="002855B8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сведения о местонахождении, контактных телефонах, графике (режиме) работы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5F287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осуществляющего предоставление муниципальной услуги;</w:t>
      </w:r>
    </w:p>
    <w:p w:rsidR="0002421D" w:rsidRPr="00E74704" w:rsidRDefault="002855B8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2421D" w:rsidRPr="00E74704" w:rsidRDefault="002855B8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контактную информацию (телефон, адрес электронной почты) специалистов, ответственных за информирование;</w:t>
      </w:r>
    </w:p>
    <w:p w:rsidR="0002421D" w:rsidRDefault="002855B8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2855B8" w:rsidRPr="002855B8" w:rsidRDefault="002855B8" w:rsidP="002855B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855B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Официальный портал (сайт) Органа,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2855B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должны включать:</w:t>
      </w:r>
    </w:p>
    <w:p w:rsidR="002855B8" w:rsidRPr="00E74704" w:rsidRDefault="002855B8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855B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сведения о размещении на официальном портале (сайте) Органа,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2855B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предоставляющего муниципальную услугу, требований, которым должны соответствовать такие помещения, в том числе зал ожидания, места для </w:t>
      </w:r>
      <w:r w:rsidRPr="002855B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54746C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54746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Показатели доступности и качества м</w:t>
      </w:r>
      <w:r w:rsidR="00B93068" w:rsidRPr="0054746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униципальной услуги</w:t>
      </w:r>
    </w:p>
    <w:p w:rsidR="0002421D" w:rsidRPr="0054746C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54746C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54746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2.2</w:t>
      </w:r>
      <w:r w:rsidR="002855B8" w:rsidRPr="0054746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  <w:r w:rsidRPr="0054746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Показатели доступности и качества муниципальной услуги:</w:t>
      </w:r>
    </w:p>
    <w:p w:rsidR="0002421D" w:rsidRPr="0054746C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424"/>
        <w:gridCol w:w="1843"/>
      </w:tblGrid>
      <w:tr w:rsidR="0002421D" w:rsidRPr="0054746C" w:rsidTr="0045772B">
        <w:trPr>
          <w:trHeight w:val="1134"/>
        </w:trPr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Показатели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Нормативное значение показателя</w:t>
            </w:r>
          </w:p>
        </w:tc>
      </w:tr>
      <w:tr w:rsidR="0002421D" w:rsidRPr="0054746C" w:rsidTr="0045772B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Показатели доступности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9065F4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9065F4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 Запись на прием в орган (организацию) для подачи за</w:t>
            </w:r>
            <w:r w:rsidR="0045772B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явления </w:t>
            </w: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 предоставлении муниципальной услуги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45772B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1.3. Формирование за</w:t>
            </w:r>
            <w:r w:rsidR="0045772B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явления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6B2F69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1.4. Прием и регистрация органом (организацией) за</w:t>
            </w:r>
            <w:r w:rsidR="0045772B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явления</w:t>
            </w: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и иных документов, необходимых для предоставления муниципальной услуги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6B2F69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9065F4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1.7. Получение сведений о ходе выполнения за</w:t>
            </w:r>
            <w:r w:rsidR="00C65009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явления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6B2F69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6B2F69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9065F4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нет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3. Количество взаимодействия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273B73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68" w:rsidRPr="0054746C" w:rsidRDefault="00B93068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</w:t>
            </w:r>
          </w:p>
          <w:p w:rsidR="0002421D" w:rsidRPr="0054746C" w:rsidRDefault="006B2F69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2/15</w:t>
            </w:r>
            <w:r w:rsidR="006667F7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мин</w:t>
            </w:r>
          </w:p>
        </w:tc>
      </w:tr>
      <w:tr w:rsidR="0002421D" w:rsidRPr="0054746C" w:rsidTr="0045772B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II. Показатели качества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</w:t>
            </w:r>
            <w:r w:rsidR="006667F7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Орган, </w:t>
            </w: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092576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100</w:t>
            </w:r>
          </w:p>
        </w:tc>
      </w:tr>
      <w:tr w:rsidR="0002421D" w:rsidRPr="0054746C" w:rsidTr="0045772B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2. Удельный вес обоснованных жалоб в общем количестве заявлений на предоставление муниципальной услуги в </w:t>
            </w:r>
            <w:r w:rsidR="006667F7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Орган, </w:t>
            </w:r>
            <w:r w:rsidR="00092576"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1D" w:rsidRPr="0054746C" w:rsidRDefault="0002421D" w:rsidP="00E7470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54746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0</w:t>
            </w:r>
          </w:p>
        </w:tc>
      </w:tr>
    </w:tbl>
    <w:p w:rsidR="005B0FE4" w:rsidRPr="0054746C" w:rsidRDefault="005B0FE4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C65009" w:rsidRPr="0054746C" w:rsidRDefault="00C65009" w:rsidP="001F748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54746C">
        <w:rPr>
          <w:rFonts w:ascii="Times New Roman" w:hAnsi="Times New Roman" w:cs="Times New Roman"/>
          <w:bCs/>
          <w:sz w:val="26"/>
          <w:szCs w:val="26"/>
        </w:rPr>
        <w:t>Иные требования</w:t>
      </w:r>
      <w:r w:rsidR="001F748C" w:rsidRPr="0054746C">
        <w:rPr>
          <w:rFonts w:ascii="Times New Roman" w:hAnsi="Times New Roman" w:cs="Times New Roman"/>
          <w:bCs/>
          <w:sz w:val="26"/>
          <w:szCs w:val="26"/>
        </w:rPr>
        <w:t xml:space="preserve"> к предоставлению муниципальной услуги</w:t>
      </w:r>
    </w:p>
    <w:p w:rsidR="00C65009" w:rsidRPr="0054746C" w:rsidRDefault="00C65009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6"/>
          <w:szCs w:val="26"/>
        </w:rPr>
      </w:pPr>
    </w:p>
    <w:p w:rsidR="00C65009" w:rsidRDefault="001F748C" w:rsidP="006234E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746C">
        <w:rPr>
          <w:rFonts w:ascii="Times New Roman" w:hAnsi="Times New Roman" w:cs="Times New Roman"/>
          <w:bCs/>
          <w:sz w:val="26"/>
          <w:szCs w:val="26"/>
        </w:rPr>
        <w:t>2.25</w:t>
      </w:r>
      <w:r w:rsidR="00C65009" w:rsidRPr="0054746C">
        <w:rPr>
          <w:rFonts w:ascii="Times New Roman" w:hAnsi="Times New Roman" w:cs="Times New Roman"/>
          <w:bCs/>
          <w:sz w:val="26"/>
          <w:szCs w:val="26"/>
        </w:rPr>
        <w:t xml:space="preserve">. Предоставление муниципальной услуги в электронной форме и через органы МФЦ </w:t>
      </w:r>
      <w:r w:rsidR="00D65BAC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C65009" w:rsidRPr="0054746C">
        <w:rPr>
          <w:rFonts w:ascii="Times New Roman" w:hAnsi="Times New Roman" w:cs="Times New Roman"/>
          <w:bCs/>
          <w:sz w:val="26"/>
          <w:szCs w:val="26"/>
        </w:rPr>
        <w:t>не предусмотрено.</w:t>
      </w:r>
    </w:p>
    <w:p w:rsidR="00D65BAC" w:rsidRDefault="00D65BAC" w:rsidP="006234E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2.26. Перечень услуг, которые являются необходимыми и обязательными для предоставления муниципальной услуги – не предусмотрен.</w:t>
      </w:r>
    </w:p>
    <w:p w:rsidR="00D65BAC" w:rsidRPr="00467A59" w:rsidRDefault="00D65BAC" w:rsidP="006234E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2.27. Размер платы за предоставление услуг, которые являются необходимыми и обязательными для предоставления муниципальной услуги в случаях, когда размер платы установлен законодательством Российской федерации – не предусмотрен.</w:t>
      </w:r>
    </w:p>
    <w:p w:rsidR="00467A59" w:rsidRDefault="00467A59" w:rsidP="006234E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67A59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ascii="Times New Roman" w:hAnsi="Times New Roman" w:cs="Times New Roman"/>
          <w:bCs/>
          <w:sz w:val="26"/>
          <w:szCs w:val="26"/>
        </w:rPr>
        <w:t>.28. Перечень информационных систем, используемых для предоставления муниципальной услуги:</w:t>
      </w:r>
    </w:p>
    <w:p w:rsidR="00467A59" w:rsidRPr="00467A59" w:rsidRDefault="00467A59" w:rsidP="006234E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467A59">
        <w:rPr>
          <w:rFonts w:ascii="Times New Roman" w:hAnsi="Times New Roman" w:cs="Times New Roman"/>
          <w:bCs/>
          <w:sz w:val="26"/>
          <w:szCs w:val="26"/>
        </w:rPr>
        <w:t>Официа</w:t>
      </w:r>
      <w:r>
        <w:rPr>
          <w:rFonts w:ascii="Times New Roman" w:hAnsi="Times New Roman" w:cs="Times New Roman"/>
          <w:bCs/>
          <w:sz w:val="26"/>
          <w:szCs w:val="26"/>
        </w:rPr>
        <w:t xml:space="preserve">льном портале (сайте) Органа - </w:t>
      </w:r>
      <w:r w:rsidRPr="00467A59">
        <w:rPr>
          <w:rFonts w:ascii="Times New Roman" w:hAnsi="Times New Roman" w:cs="Times New Roman"/>
          <w:bCs/>
          <w:sz w:val="26"/>
          <w:szCs w:val="26"/>
        </w:rPr>
        <w:t>https://www.pechoraonline.ru/, Управления финансов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- https://ufmrpechora.ru/.</w:t>
      </w:r>
    </w:p>
    <w:p w:rsidR="00154CF9" w:rsidRPr="00AC28BE" w:rsidRDefault="00154CF9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154CF9" w:rsidRPr="00E74704" w:rsidRDefault="00123187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III</w:t>
      </w:r>
      <w:r w:rsidR="00154CF9" w:rsidRPr="00E74704">
        <w:rPr>
          <w:rFonts w:ascii="Times New Roman" w:hAnsi="Times New Roman" w:cs="Times New Roman"/>
          <w:bCs/>
          <w:sz w:val="26"/>
          <w:szCs w:val="26"/>
        </w:rPr>
        <w:t>. Состав, последовательность и сроки</w:t>
      </w:r>
    </w:p>
    <w:p w:rsidR="00154CF9" w:rsidRPr="00E74704" w:rsidRDefault="00154CF9" w:rsidP="00BC45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74704">
        <w:rPr>
          <w:rFonts w:ascii="Times New Roman" w:hAnsi="Times New Roman" w:cs="Times New Roman"/>
          <w:bCs/>
          <w:sz w:val="26"/>
          <w:szCs w:val="26"/>
        </w:rPr>
        <w:t>выполн</w:t>
      </w:r>
      <w:r w:rsidR="00BC4509">
        <w:rPr>
          <w:rFonts w:ascii="Times New Roman" w:hAnsi="Times New Roman" w:cs="Times New Roman"/>
          <w:bCs/>
          <w:sz w:val="26"/>
          <w:szCs w:val="26"/>
        </w:rPr>
        <w:t>ения административных процедур</w:t>
      </w:r>
    </w:p>
    <w:p w:rsidR="00154CF9" w:rsidRPr="00E74704" w:rsidRDefault="00154CF9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6"/>
          <w:szCs w:val="26"/>
        </w:rPr>
      </w:pPr>
    </w:p>
    <w:p w:rsidR="00C14734" w:rsidRDefault="00C14734" w:rsidP="00C147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14734">
        <w:rPr>
          <w:rFonts w:ascii="Times New Roman" w:hAnsi="Times New Roman" w:cs="Times New Roman"/>
          <w:bCs/>
          <w:sz w:val="26"/>
          <w:szCs w:val="26"/>
        </w:rPr>
        <w:t>3.</w:t>
      </w:r>
      <w:r>
        <w:rPr>
          <w:rFonts w:ascii="Times New Roman" w:hAnsi="Times New Roman" w:cs="Times New Roman"/>
          <w:bCs/>
          <w:sz w:val="26"/>
          <w:szCs w:val="26"/>
        </w:rPr>
        <w:t>1</w:t>
      </w:r>
      <w:r w:rsidRPr="00C14734">
        <w:rPr>
          <w:rFonts w:ascii="Times New Roman" w:hAnsi="Times New Roman" w:cs="Times New Roman"/>
          <w:bCs/>
          <w:sz w:val="26"/>
          <w:szCs w:val="26"/>
        </w:rPr>
        <w:t xml:space="preserve">. Описание административных процедур предоставления муниципальной услуги представлено в </w:t>
      </w:r>
      <w:hyperlink w:anchor="P890">
        <w:r>
          <w:rPr>
            <w:rStyle w:val="a6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приложении №</w:t>
        </w:r>
        <w:r w:rsidRPr="00C14734">
          <w:rPr>
            <w:rStyle w:val="a6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4</w:t>
        </w:r>
      </w:hyperlink>
      <w:r w:rsidRPr="00C14734">
        <w:rPr>
          <w:rFonts w:ascii="Times New Roman" w:hAnsi="Times New Roman" w:cs="Times New Roman"/>
          <w:bCs/>
          <w:sz w:val="26"/>
          <w:szCs w:val="26"/>
        </w:rPr>
        <w:t xml:space="preserve"> к настоящему административному регламенту.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87452">
        <w:rPr>
          <w:rFonts w:ascii="Times New Roman" w:hAnsi="Times New Roman" w:cs="Times New Roman"/>
          <w:bCs/>
          <w:sz w:val="26"/>
          <w:szCs w:val="26"/>
        </w:rPr>
        <w:t>Профилирование заявителя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3.2</w:t>
      </w:r>
      <w:r w:rsidRPr="00C87452">
        <w:rPr>
          <w:rFonts w:ascii="Times New Roman" w:hAnsi="Times New Roman" w:cs="Times New Roman"/>
          <w:bCs/>
          <w:sz w:val="26"/>
          <w:szCs w:val="26"/>
        </w:rPr>
        <w:t xml:space="preserve">. Вариант определяется в соответствии с признаками заявителя, определяемыми путем </w:t>
      </w:r>
      <w:r>
        <w:rPr>
          <w:rFonts w:ascii="Times New Roman" w:hAnsi="Times New Roman" w:cs="Times New Roman"/>
          <w:bCs/>
          <w:sz w:val="26"/>
          <w:szCs w:val="26"/>
        </w:rPr>
        <w:t>анкетирования</w:t>
      </w:r>
      <w:r w:rsidRPr="00C87452">
        <w:rPr>
          <w:rFonts w:ascii="Times New Roman" w:hAnsi="Times New Roman" w:cs="Times New Roman"/>
          <w:bCs/>
          <w:sz w:val="26"/>
          <w:szCs w:val="26"/>
        </w:rPr>
        <w:t xml:space="preserve"> и результатом муниципальной услуги, за предоставлением которой обратился указанный заявитель.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Анкетирование</w:t>
      </w:r>
      <w:r w:rsidRPr="00C87452">
        <w:rPr>
          <w:rFonts w:ascii="Times New Roman" w:hAnsi="Times New Roman" w:cs="Times New Roman"/>
          <w:bCs/>
          <w:sz w:val="26"/>
          <w:szCs w:val="26"/>
        </w:rPr>
        <w:t xml:space="preserve"> заявителя осуществляется в Органе, </w:t>
      </w:r>
      <w:r>
        <w:rPr>
          <w:rFonts w:ascii="Times New Roman" w:hAnsi="Times New Roman" w:cs="Times New Roman"/>
          <w:bCs/>
          <w:sz w:val="26"/>
          <w:szCs w:val="26"/>
        </w:rPr>
        <w:t>Управлении финансов</w:t>
      </w:r>
      <w:r w:rsidRPr="00C87452">
        <w:rPr>
          <w:rFonts w:ascii="Times New Roman" w:hAnsi="Times New Roman" w:cs="Times New Roman"/>
          <w:bCs/>
          <w:sz w:val="26"/>
          <w:szCs w:val="26"/>
        </w:rPr>
        <w:t xml:space="preserve"> и включает в себя вопросы, позволяющие выявить перечень признаков заявителя, установленных в </w:t>
      </w:r>
      <w:hyperlink w:anchor="P520">
        <w:r w:rsidRPr="00C87452">
          <w:rPr>
            <w:rStyle w:val="a6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таблице 1</w:t>
        </w:r>
      </w:hyperlink>
      <w:r w:rsidRPr="00C8745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C87452">
        <w:rPr>
          <w:rFonts w:ascii="Times New Roman" w:hAnsi="Times New Roman" w:cs="Times New Roman"/>
          <w:bCs/>
          <w:sz w:val="26"/>
          <w:szCs w:val="26"/>
        </w:rPr>
        <w:t>Пере</w:t>
      </w:r>
      <w:r>
        <w:rPr>
          <w:rFonts w:ascii="Times New Roman" w:hAnsi="Times New Roman" w:cs="Times New Roman"/>
          <w:bCs/>
          <w:sz w:val="26"/>
          <w:szCs w:val="26"/>
        </w:rPr>
        <w:t xml:space="preserve">чень общих признаков заявителей», согласно приложению № </w:t>
      </w:r>
      <w:r w:rsidRPr="00C87452">
        <w:rPr>
          <w:rFonts w:ascii="Times New Roman" w:hAnsi="Times New Roman" w:cs="Times New Roman"/>
          <w:bCs/>
          <w:sz w:val="26"/>
          <w:szCs w:val="26"/>
        </w:rPr>
        <w:t>1 к настоящему административному регламенту.</w:t>
      </w:r>
    </w:p>
    <w:p w:rsidR="00C87452" w:rsidRPr="00C14734" w:rsidRDefault="00C87452" w:rsidP="00C1473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452">
        <w:rPr>
          <w:rFonts w:ascii="Times New Roman" w:hAnsi="Times New Roman" w:cs="Times New Roman"/>
          <w:bCs/>
          <w:sz w:val="26"/>
          <w:szCs w:val="26"/>
        </w:rPr>
        <w:t>По результатам получения ответов от заявителя на вопросы анкетирования определяется полный перечень комбинаций признаков заявителей в соответствии с настоящим административным регламентом, каждая из которых соответствует одному варианту предоставления муниципальной услуги.</w:t>
      </w:r>
    </w:p>
    <w:p w:rsidR="00154CF9" w:rsidRPr="00E74704" w:rsidRDefault="00154CF9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6"/>
          <w:szCs w:val="26"/>
        </w:rPr>
      </w:pPr>
    </w:p>
    <w:p w:rsidR="00C14734" w:rsidRPr="00C14734" w:rsidRDefault="00C14734" w:rsidP="00C14734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1473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Перечень вариантов предоставления муниципальной услуги</w:t>
      </w:r>
    </w:p>
    <w:p w:rsidR="00C14734" w:rsidRPr="00C14734" w:rsidRDefault="00C14734" w:rsidP="00C14734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C14734" w:rsidRPr="00C14734" w:rsidRDefault="00344D9B" w:rsidP="00C1473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3.3</w:t>
      </w:r>
      <w:r w:rsidR="00C14734" w:rsidRPr="00C1473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услуги:</w:t>
      </w:r>
    </w:p>
    <w:p w:rsidR="00C14734" w:rsidRDefault="00C14734" w:rsidP="00C1473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1473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Вариант предоставления муниципальной услуги - 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  <w:r w:rsidRPr="00C1473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сборах.</w:t>
      </w:r>
    </w:p>
    <w:p w:rsidR="00C87452" w:rsidRDefault="00C87452" w:rsidP="00C1473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Описание варианта предоставления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 услуги - дача письменных разъяснений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налогоплательщикам и налоговым агентам по вопросам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применения муниципальных нормативных правовых актов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муниципального </w:t>
      </w:r>
      <w:r w:rsidR="00344D9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 местных налогах и сборах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5" w:name="P277"/>
      <w:bookmarkEnd w:id="5"/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3.4.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самостоятельно - отсутствует.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6" w:name="P278"/>
      <w:bookmarkEnd w:id="6"/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- отсутствует.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3.6. Способы подачи заявления о предоставлении муниципальной услуги: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Для получения муниципальной услуги заявитель предоставляет в Орган, </w:t>
      </w:r>
      <w:r w:rsidR="00344D9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hyperlink w:anchor="P581">
        <w:r w:rsidRPr="00344D9B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заявление</w:t>
        </w:r>
      </w:hyperlink>
      <w:r w:rsidRPr="00344D9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предоставлении муниципальной услуги</w:t>
      </w:r>
      <w:r w:rsidR="00344D9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(по форме согласно приложению №</w:t>
      </w: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2 к настоящему административному регламенту) на бумажном носителе посредством личного обращения в Орган, </w:t>
      </w:r>
      <w:r w:rsidR="00344D9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либо посредством почтового отправления с уведомлением о вручении.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</w:t>
      </w:r>
      <w:r w:rsidR="00522F5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ательством Российской Федерации.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В случае если в интересах заявителя действует лицо, являющееся его представителем в соответствии с законодательством Российской Федерации, также </w:t>
      </w: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представляется документ, удостоверяющий личность представителя, и документ, подтверждающий соответствующие полномочия.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7" w:name="P283"/>
      <w:bookmarkEnd w:id="7"/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3.7. Исчерпывающий перечень оснований для отказа в приеме документов, необходимых для предоставления муниципальной услуги при подаче заявления на бумажном носителе, действующим законодательством Российской Федерации и Республики Коми - отсутствует.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8" w:name="P284"/>
      <w:bookmarkEnd w:id="8"/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3.8. Исчерпывающий перечень оснований для отказа в приеме документов, необходимых для предоставления муниципальной услуги, при подаче заявления в электронной форме - отсутствует.</w:t>
      </w:r>
    </w:p>
    <w:p w:rsidR="00C87452" w:rsidRP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9" w:name="P285"/>
      <w:bookmarkEnd w:id="9"/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3.9. Исчерпывающий перечень оснований для приостановления предоставления муниципальной услуги, законодательством Российской Федерации и Республики Коми - отсутствует.</w:t>
      </w:r>
    </w:p>
    <w:p w:rsidR="00C87452" w:rsidRDefault="00C87452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10" w:name="P286"/>
      <w:bookmarkEnd w:id="10"/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3.10. Исчерпывающий перечень оснований для отказа в предоставлении муниципальной услуги:</w:t>
      </w:r>
    </w:p>
    <w:p w:rsidR="00522F58" w:rsidRPr="00522F58" w:rsidRDefault="00BE72AD" w:rsidP="00522F5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</w:t>
      </w:r>
      <w:r w:rsidR="00522F58" w:rsidRPr="00522F5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заявление подписано лицом, не имеющим полномочий на подписание данного заявления;</w:t>
      </w:r>
    </w:p>
    <w:p w:rsidR="00522F58" w:rsidRPr="00C87452" w:rsidRDefault="00BE72AD" w:rsidP="00522F5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</w:t>
      </w:r>
      <w:r w:rsidR="00522F58" w:rsidRPr="00522F5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текст заявления не поддается прочтению;</w:t>
      </w:r>
    </w:p>
    <w:p w:rsidR="00C87452" w:rsidRPr="00C87452" w:rsidRDefault="00BE72AD" w:rsidP="00C8745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3) </w:t>
      </w:r>
      <w:r w:rsidR="00C87452"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заявлении не указаны фамилия гражданина (реквизиты юридического лица), направившего обращение, почтовый</w:t>
      </w:r>
      <w:r w:rsidR="00522F5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или электронный</w:t>
      </w:r>
      <w:r w:rsidR="00C87452"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адрес, по которому должен быть направлен ответ;</w:t>
      </w:r>
    </w:p>
    <w:p w:rsidR="00C87452" w:rsidRPr="00C87452" w:rsidRDefault="00BE72AD" w:rsidP="00BE72A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4) </w:t>
      </w:r>
      <w:r w:rsidR="00C87452"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заявлении содержатся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C87452" w:rsidRPr="00C14734" w:rsidRDefault="00C87452" w:rsidP="00C1473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3.11.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286">
        <w:r w:rsidRPr="004E1C06">
          <w:rPr>
            <w:rStyle w:val="a6"/>
            <w:rFonts w:ascii="Times New Roman" w:eastAsiaTheme="minorHAnsi" w:hAnsi="Times New Roman" w:cs="Times New Roman"/>
            <w:bCs/>
            <w:color w:val="auto"/>
            <w:sz w:val="26"/>
            <w:szCs w:val="26"/>
            <w:u w:val="none"/>
            <w:lang w:eastAsia="en-US"/>
          </w:rPr>
          <w:t>пунктом 3.10</w:t>
        </w:r>
      </w:hyperlink>
      <w:r w:rsidRPr="004E1C0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C8745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настоящего административного регламента.</w:t>
      </w:r>
    </w:p>
    <w:p w:rsidR="00AA4665" w:rsidRDefault="00AA4665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A4665" w:rsidRDefault="00AA4665" w:rsidP="00AA4665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A4665">
        <w:rPr>
          <w:rFonts w:ascii="Times New Roman" w:hAnsi="Times New Roman" w:cs="Times New Roman"/>
          <w:sz w:val="26"/>
          <w:szCs w:val="26"/>
        </w:rPr>
        <w:t xml:space="preserve">Исправление опечаток и (или) ошибок, </w:t>
      </w:r>
    </w:p>
    <w:p w:rsidR="00AA4665" w:rsidRDefault="00AA4665" w:rsidP="00AA4665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A4665">
        <w:rPr>
          <w:rFonts w:ascii="Times New Roman" w:hAnsi="Times New Roman" w:cs="Times New Roman"/>
          <w:sz w:val="26"/>
          <w:szCs w:val="26"/>
        </w:rPr>
        <w:t>допущенных в документах, выданных в результате</w:t>
      </w:r>
    </w:p>
    <w:p w:rsidR="00AA4665" w:rsidRPr="00AA4665" w:rsidRDefault="00AA4665" w:rsidP="00AA4665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A4665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</w:t>
      </w:r>
    </w:p>
    <w:p w:rsidR="00AA4665" w:rsidRPr="00C42429" w:rsidRDefault="00AA4665" w:rsidP="00AA46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A4665" w:rsidRPr="00C42429" w:rsidRDefault="00AA4665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</w:t>
      </w:r>
      <w:r w:rsidR="001E1081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</w:t>
      </w:r>
      <w:r w:rsidR="00EA489F">
        <w:rPr>
          <w:rFonts w:ascii="Times New Roman" w:eastAsia="Times New Roman" w:hAnsi="Times New Roman" w:cs="Times New Roman"/>
          <w:sz w:val="26"/>
          <w:szCs w:val="26"/>
        </w:rPr>
        <w:t xml:space="preserve"> Орган, </w:t>
      </w:r>
      <w:r w:rsidR="006F452B">
        <w:rPr>
          <w:rFonts w:ascii="Times New Roman" w:eastAsia="Calibri" w:hAnsi="Times New Roman" w:cs="Times New Roman"/>
          <w:sz w:val="26"/>
          <w:szCs w:val="26"/>
        </w:rPr>
        <w:t>Управление финансов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с заявлением об исправлении допущенных опечаток и</w:t>
      </w:r>
      <w:r w:rsidR="00EA489F">
        <w:rPr>
          <w:rFonts w:ascii="Times New Roman" w:eastAsia="Times New Roman" w:hAnsi="Times New Roman" w:cs="Times New Roman"/>
          <w:sz w:val="26"/>
          <w:szCs w:val="26"/>
        </w:rPr>
        <w:t xml:space="preserve"> (или)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ошибок в выданных в результате предоставления муниципальной услуги документах</w:t>
      </w:r>
      <w:r w:rsidR="00EA489F">
        <w:rPr>
          <w:rFonts w:ascii="Times New Roman" w:eastAsia="Times New Roman" w:hAnsi="Times New Roman" w:cs="Times New Roman"/>
          <w:sz w:val="26"/>
          <w:szCs w:val="26"/>
        </w:rPr>
        <w:t xml:space="preserve"> (по форме согласно приложению № 3 к настоящему административному регламенту)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A4665" w:rsidRPr="00C42429" w:rsidRDefault="00AA4665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3.</w:t>
      </w:r>
      <w:r w:rsidR="001E1081">
        <w:rPr>
          <w:rFonts w:ascii="Times New Roman" w:eastAsia="Calibri" w:hAnsi="Times New Roman" w:cs="Times New Roman"/>
          <w:sz w:val="26"/>
          <w:szCs w:val="26"/>
        </w:rPr>
        <w:t>12</w:t>
      </w:r>
      <w:r w:rsidRPr="00C42429">
        <w:rPr>
          <w:rFonts w:ascii="Times New Roman" w:eastAsia="Calibri" w:hAnsi="Times New Roman" w:cs="Times New Roman"/>
          <w:sz w:val="26"/>
          <w:szCs w:val="26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</w:t>
      </w:r>
      <w:r w:rsidR="001E1081">
        <w:rPr>
          <w:rFonts w:ascii="Times New Roman" w:eastAsia="Calibri" w:hAnsi="Times New Roman" w:cs="Times New Roman"/>
          <w:sz w:val="26"/>
          <w:szCs w:val="26"/>
        </w:rPr>
        <w:t xml:space="preserve"> Орган,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E66FA">
        <w:rPr>
          <w:rFonts w:ascii="Times New Roman" w:eastAsia="Calibri" w:hAnsi="Times New Roman" w:cs="Times New Roman"/>
          <w:sz w:val="26"/>
          <w:szCs w:val="26"/>
        </w:rPr>
        <w:t>Управление финансов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A4665" w:rsidRPr="00C42429" w:rsidRDefault="00AA4665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</w:t>
      </w:r>
      <w:r w:rsidR="001E1081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A4665" w:rsidRPr="00C42429" w:rsidRDefault="00AA4665" w:rsidP="00AA46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лично (заявителем представляются оригиналы документов с опечатками и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(или) ошибками, специалистом </w:t>
      </w:r>
      <w:r w:rsidR="003D2857">
        <w:rPr>
          <w:rFonts w:ascii="Times New Roman" w:eastAsia="Times New Roman" w:hAnsi="Times New Roman" w:cs="Times New Roman"/>
          <w:sz w:val="26"/>
          <w:szCs w:val="26"/>
        </w:rPr>
        <w:t xml:space="preserve">Органа, </w:t>
      </w:r>
      <w:r w:rsidR="002F162F">
        <w:rPr>
          <w:rFonts w:ascii="Times New Roman" w:eastAsia="Times New Roman" w:hAnsi="Times New Roman" w:cs="Times New Roman"/>
          <w:sz w:val="26"/>
          <w:szCs w:val="26"/>
        </w:rPr>
        <w:t>Управления финансов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делаются копии этих документов);</w:t>
      </w:r>
    </w:p>
    <w:p w:rsidR="00AA4665" w:rsidRPr="00C42429" w:rsidRDefault="00AA4665" w:rsidP="00AA46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A4665" w:rsidRPr="00C42429" w:rsidRDefault="00AA4665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</w:t>
      </w:r>
      <w:r w:rsidR="007F26D9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.3.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По результатам рассмотрения заявления об исправлении опечаток и (или) ошибок   специалист </w:t>
      </w:r>
      <w:r w:rsidR="00B21A57">
        <w:rPr>
          <w:rFonts w:ascii="Times New Roman" w:eastAsia="Times New Roman" w:hAnsi="Times New Roman" w:cs="Times New Roman"/>
          <w:sz w:val="26"/>
          <w:szCs w:val="26"/>
        </w:rPr>
        <w:t>Управления финансов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в день поступления</w:t>
      </w:r>
      <w:r w:rsidR="007F26D9" w:rsidRPr="007F26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F26D9" w:rsidRPr="00C42429">
        <w:rPr>
          <w:rFonts w:ascii="Times New Roman" w:eastAsia="Times New Roman" w:hAnsi="Times New Roman" w:cs="Times New Roman"/>
          <w:sz w:val="26"/>
          <w:szCs w:val="26"/>
        </w:rPr>
        <w:t>принимает решение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A4665" w:rsidRPr="00C42429" w:rsidRDefault="00AA4665" w:rsidP="00AA466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об исправлении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A4665" w:rsidRDefault="00AA4665" w:rsidP="00AA4665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об отсутствии необходимости исправления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и готовит мотивированный отказ в исправлении </w:t>
      </w:r>
      <w:r w:rsidRPr="00C42429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="00876B5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76B50" w:rsidRPr="00C42429" w:rsidRDefault="00876B50" w:rsidP="00876B50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76B50">
        <w:rPr>
          <w:rFonts w:ascii="Times New Roman" w:eastAsia="Times New Roman" w:hAnsi="Times New Roman" w:cs="Times New Roman"/>
          <w:sz w:val="26"/>
          <w:szCs w:val="26"/>
        </w:rPr>
        <w:t>об отказе в исправлении опечаток и (или) ошибок, допущенных в документах, выданных в результате предоставления муниципальной услуги, в связи с непредставлением таких документов.</w:t>
      </w:r>
    </w:p>
    <w:p w:rsidR="00AA4665" w:rsidRPr="00C42429" w:rsidRDefault="00AA4665" w:rsidP="00AA4665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Исправление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специалистом  </w:t>
      </w:r>
      <w:r w:rsidR="005B79B3">
        <w:rPr>
          <w:rFonts w:ascii="Times New Roman" w:eastAsia="Times New Roman" w:hAnsi="Times New Roman" w:cs="Times New Roman"/>
          <w:sz w:val="26"/>
          <w:szCs w:val="26"/>
        </w:rPr>
        <w:t>Управления финансов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в  день подачи заявления.</w:t>
      </w:r>
    </w:p>
    <w:p w:rsidR="00AA4665" w:rsidRPr="00C42429" w:rsidRDefault="00AA4665" w:rsidP="00AA4665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При исправлении опечаток и (или) ошибок</w:t>
      </w:r>
      <w:r w:rsidRPr="00C42429">
        <w:rPr>
          <w:rFonts w:ascii="Times New Roman" w:eastAsia="Calibri" w:hAnsi="Times New Roman" w:cs="Times New Roman"/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не допускается:</w:t>
      </w:r>
    </w:p>
    <w:p w:rsidR="00AA4665" w:rsidRPr="00C42429" w:rsidRDefault="00AA4665" w:rsidP="00AA4665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изменение содержания документов, являющихся результатом предоставления муниципальной услуги;</w:t>
      </w:r>
    </w:p>
    <w:p w:rsidR="00AA4665" w:rsidRPr="00C42429" w:rsidRDefault="00AA4665" w:rsidP="00AA4665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AA4665" w:rsidRPr="00C42429" w:rsidRDefault="00AA4665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3.</w:t>
      </w:r>
      <w:r w:rsidR="00491ADE">
        <w:rPr>
          <w:rFonts w:ascii="Times New Roman" w:eastAsia="Calibri" w:hAnsi="Times New Roman" w:cs="Times New Roman"/>
          <w:sz w:val="26"/>
          <w:szCs w:val="26"/>
        </w:rPr>
        <w:t>12</w:t>
      </w:r>
      <w:r w:rsidRPr="00C42429">
        <w:rPr>
          <w:rFonts w:ascii="Times New Roman" w:eastAsia="Calibri" w:hAnsi="Times New Roman" w:cs="Times New Roman"/>
          <w:sz w:val="26"/>
          <w:szCs w:val="26"/>
        </w:rPr>
        <w:t>.4. Критерием принятия решения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об исправлении опечаток и (или) ошибок 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является наличие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опечаток и (или) ошибок, допущенных в документах, являющихся результатом предоставления муниципальной услуги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AA4665" w:rsidRPr="00C42429" w:rsidRDefault="00AA4665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3.</w:t>
      </w:r>
      <w:r w:rsidR="00491ADE">
        <w:rPr>
          <w:rFonts w:ascii="Times New Roman" w:eastAsia="Calibri" w:hAnsi="Times New Roman" w:cs="Times New Roman"/>
          <w:sz w:val="26"/>
          <w:szCs w:val="26"/>
        </w:rPr>
        <w:t>12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.5. Максимальный срок исполнения административной процедуры составляет не более 3 календарных дней со дня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поступления в</w:t>
      </w:r>
      <w:r w:rsidR="00491ADE">
        <w:rPr>
          <w:rFonts w:ascii="Times New Roman" w:eastAsia="Times New Roman" w:hAnsi="Times New Roman" w:cs="Times New Roman"/>
          <w:sz w:val="26"/>
          <w:szCs w:val="26"/>
        </w:rPr>
        <w:t xml:space="preserve"> Орган,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C2732">
        <w:rPr>
          <w:rFonts w:ascii="Times New Roman" w:eastAsia="Times New Roman" w:hAnsi="Times New Roman" w:cs="Times New Roman"/>
          <w:sz w:val="26"/>
          <w:szCs w:val="26"/>
        </w:rPr>
        <w:t>Управление финансов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заявления об исправлении опечаток и (или) ошибок.</w:t>
      </w:r>
    </w:p>
    <w:p w:rsidR="00AA4665" w:rsidRPr="00C42429" w:rsidRDefault="00AA4665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3.</w:t>
      </w:r>
      <w:r w:rsidR="00491ADE">
        <w:rPr>
          <w:rFonts w:ascii="Times New Roman" w:eastAsia="Calibri" w:hAnsi="Times New Roman" w:cs="Times New Roman"/>
          <w:sz w:val="26"/>
          <w:szCs w:val="26"/>
        </w:rPr>
        <w:t>12</w:t>
      </w:r>
      <w:r w:rsidRPr="00C42429">
        <w:rPr>
          <w:rFonts w:ascii="Times New Roman" w:eastAsia="Calibri" w:hAnsi="Times New Roman" w:cs="Times New Roman"/>
          <w:sz w:val="26"/>
          <w:szCs w:val="26"/>
        </w:rPr>
        <w:t>.6. Результатом процедуры является:</w:t>
      </w:r>
    </w:p>
    <w:p w:rsidR="00AA4665" w:rsidRPr="00EE02E0" w:rsidRDefault="00AA4665" w:rsidP="00AA4665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02E0">
        <w:rPr>
          <w:rFonts w:ascii="Times New Roman" w:eastAsia="Times New Roman" w:hAnsi="Times New Roman" w:cs="Times New Roman"/>
          <w:sz w:val="26"/>
          <w:szCs w:val="26"/>
        </w:rPr>
        <w:t>исправленные документы, являющиеся результатом предоставления муниципальной услуги;</w:t>
      </w:r>
    </w:p>
    <w:p w:rsidR="00415806" w:rsidRPr="00EE02E0" w:rsidRDefault="00AA4665" w:rsidP="00AA46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02E0">
        <w:rPr>
          <w:rFonts w:ascii="Times New Roman" w:eastAsia="Times New Roman" w:hAnsi="Times New Roman" w:cs="Times New Roman"/>
          <w:sz w:val="26"/>
          <w:szCs w:val="26"/>
        </w:rPr>
        <w:t xml:space="preserve">мотивированный отказ в исправлении </w:t>
      </w:r>
      <w:r w:rsidRPr="00EE02E0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EE02E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E02E0" w:rsidRDefault="00AA4665" w:rsidP="00EE0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EE02E0">
        <w:rPr>
          <w:rFonts w:ascii="Times New Roman" w:eastAsia="Calibri" w:hAnsi="Times New Roman" w:cs="Times New Roman"/>
          <w:sz w:val="26"/>
          <w:szCs w:val="26"/>
        </w:rPr>
        <w:t>3.</w:t>
      </w:r>
      <w:r w:rsidR="00491ADE" w:rsidRPr="00EE02E0">
        <w:rPr>
          <w:rFonts w:ascii="Times New Roman" w:eastAsia="Calibri" w:hAnsi="Times New Roman" w:cs="Times New Roman"/>
          <w:sz w:val="26"/>
          <w:szCs w:val="26"/>
        </w:rPr>
        <w:t>12</w:t>
      </w:r>
      <w:r w:rsidRPr="00EE02E0">
        <w:rPr>
          <w:rFonts w:ascii="Times New Roman" w:eastAsia="Calibri" w:hAnsi="Times New Roman" w:cs="Times New Roman"/>
          <w:sz w:val="26"/>
          <w:szCs w:val="26"/>
        </w:rPr>
        <w:t>.7. Способом фиксации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результата процедуры является регистрация исправленного документа или принятого решения в журнале исходящей документации.</w:t>
      </w:r>
      <w:r w:rsidR="00EE02E0" w:rsidRPr="00EE02E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</w:p>
    <w:p w:rsidR="00AA4665" w:rsidRPr="00EE02E0" w:rsidRDefault="00EE02E0" w:rsidP="00AA4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02E0">
        <w:rPr>
          <w:rFonts w:ascii="Times New Roman" w:eastAsia="Calibri" w:hAnsi="Times New Roman" w:cs="Times New Roman"/>
          <w:sz w:val="26"/>
          <w:szCs w:val="26"/>
        </w:rPr>
        <w:t xml:space="preserve">Должностное лицо, ответственное за предоставление муниципальной услуги, обеспечивает направление Заявителю заказным почтовым отправлением с </w:t>
      </w:r>
      <w:r w:rsidRPr="00EE02E0">
        <w:rPr>
          <w:rFonts w:ascii="Times New Roman" w:eastAsia="Calibri" w:hAnsi="Times New Roman" w:cs="Times New Roman"/>
          <w:sz w:val="26"/>
          <w:szCs w:val="26"/>
        </w:rPr>
        <w:lastRenderedPageBreak/>
        <w:t>уведомлением о вручении исправленных документов либо уведомления об отказе в исправлении опечаток и (или) ошибок или вручает лично под подпись в день обращения, согласованный с ним по телефону, факсу или электронной почте.</w:t>
      </w:r>
    </w:p>
    <w:p w:rsidR="0002421D" w:rsidRDefault="00AA4665" w:rsidP="005F32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3640C4">
        <w:rPr>
          <w:rFonts w:ascii="Times New Roman" w:eastAsia="Calibri" w:hAnsi="Times New Roman" w:cs="Times New Roman"/>
          <w:sz w:val="26"/>
          <w:szCs w:val="26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</w:t>
      </w:r>
      <w:r w:rsidRPr="00C42429">
        <w:rPr>
          <w:rFonts w:ascii="Times New Roman" w:eastAsia="Calibri" w:hAnsi="Times New Roman" w:cs="Times New Roman"/>
          <w:i/>
          <w:sz w:val="26"/>
          <w:szCs w:val="26"/>
        </w:rPr>
        <w:t>.</w:t>
      </w:r>
    </w:p>
    <w:p w:rsidR="005F326C" w:rsidRPr="005F326C" w:rsidRDefault="005F326C" w:rsidP="005F32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IV. Формы контроля за исполнением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административного регламента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Порядок осуществления текущего контроля за соблюдением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 исполнением ответственными должностными лицами положений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административного регламента предоставления муниципальной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услуги и иных нормативных правовых актов, устанавливающих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требования к предоставлению муниципальной услуги,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 также принятием ими решений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начальник </w:t>
      </w:r>
      <w:r w:rsidR="000712D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C20792" w:rsidRDefault="00C20792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4704">
        <w:rPr>
          <w:rFonts w:ascii="Times New Roman" w:hAnsi="Times New Roman" w:cs="Times New Roman"/>
          <w:sz w:val="26"/>
          <w:szCs w:val="26"/>
        </w:rPr>
        <w:t xml:space="preserve">4.2. </w:t>
      </w:r>
      <w:r w:rsidRPr="00E74704">
        <w:rPr>
          <w:rFonts w:ascii="Times New Roman" w:hAnsi="Times New Roman" w:cs="Times New Roman"/>
          <w:bCs/>
          <w:sz w:val="26"/>
          <w:szCs w:val="26"/>
        </w:rPr>
        <w:t xml:space="preserve">Контроль за деятельностью </w:t>
      </w:r>
      <w:r w:rsidR="002E6D69" w:rsidRPr="00E74704">
        <w:rPr>
          <w:rFonts w:ascii="Times New Roman" w:hAnsi="Times New Roman" w:cs="Times New Roman"/>
          <w:bCs/>
          <w:sz w:val="26"/>
          <w:szCs w:val="26"/>
        </w:rPr>
        <w:t>Управления финансов</w:t>
      </w:r>
      <w:r w:rsidRPr="00E74704">
        <w:rPr>
          <w:rFonts w:ascii="Times New Roman" w:hAnsi="Times New Roman" w:cs="Times New Roman"/>
          <w:bCs/>
          <w:sz w:val="26"/>
          <w:szCs w:val="26"/>
        </w:rPr>
        <w:t xml:space="preserve"> по предоставлению муниципальной услуги осуществляетс</w:t>
      </w:r>
      <w:r w:rsidR="00650DC2">
        <w:rPr>
          <w:rFonts w:ascii="Times New Roman" w:hAnsi="Times New Roman" w:cs="Times New Roman"/>
          <w:bCs/>
          <w:sz w:val="26"/>
          <w:szCs w:val="26"/>
        </w:rPr>
        <w:t xml:space="preserve">я </w:t>
      </w:r>
      <w:r w:rsidR="00B23143">
        <w:rPr>
          <w:rFonts w:ascii="Times New Roman" w:hAnsi="Times New Roman" w:cs="Times New Roman"/>
          <w:bCs/>
          <w:sz w:val="26"/>
          <w:szCs w:val="26"/>
        </w:rPr>
        <w:t>руководителем Органа.</w:t>
      </w:r>
    </w:p>
    <w:p w:rsidR="005B0FE4" w:rsidRPr="00E74704" w:rsidRDefault="005B0FE4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Порядок и периодичность осуществления плановых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 внеплановых проверок полноты и качества предоставления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муниципальной услуги, в том числе порядок и формы контроля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 полнотой и качеством предоставления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="00C2079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02421D" w:rsidRPr="000F6C41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0F6C4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План</w:t>
      </w:r>
      <w:r w:rsidR="000F6C41" w:rsidRPr="000F6C4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овые проверки проводятся </w:t>
      </w:r>
      <w:r w:rsidRPr="000F6C4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не реже 1 раза в 3 года.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Внеплановые проверки проводятся в случае поступления в</w:t>
      </w:r>
      <w:r w:rsidR="00BB748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Орган,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2C6AF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обращений физических и юридических лиц с жалобами на нарушения их прав и законных интересов.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="00C2079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2421D" w:rsidRDefault="0002421D" w:rsidP="005B0FE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="00C2079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5B0FE4" w:rsidRPr="00E74704" w:rsidRDefault="005B0FE4" w:rsidP="005B0FE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Ответственность должностных лиц за решения и действия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(бездействие), принимаемые (осуществляемые) ими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ходе предоставления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4.</w:t>
      </w:r>
      <w:r w:rsidR="00C2079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6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Положения, характеризующие требования к порядку и формам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контроля за предоставлением муниципальной услуги</w:t>
      </w:r>
      <w:r w:rsidR="006F312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в том числе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со стороны граждан, их объединений и организаций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="00C2079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 путем проведения проверок соблюдения и исполнения должностными лицами</w:t>
      </w:r>
      <w:r w:rsidR="00ED438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97763E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правовых актов Российской Федерации</w:t>
      </w:r>
      <w:r w:rsidR="00ED4382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а также положений настоящего а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дминистративного регламента.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Проверка также может проводиться по конкретному обращению гражданина или организации.</w:t>
      </w: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4.</w:t>
      </w:r>
      <w:r w:rsidR="00C2079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При обращении граждан, их объединений и организаций к </w:t>
      </w:r>
      <w:r w:rsidR="0084033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руководителю Органа, </w:t>
      </w:r>
      <w:r w:rsidR="00F863A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C20792" w:rsidRPr="00E74704" w:rsidRDefault="00C20792" w:rsidP="00E7470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74704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E7470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E74704">
        <w:rPr>
          <w:rFonts w:ascii="Times New Roman" w:eastAsia="Times New Roman" w:hAnsi="Times New Roman" w:cs="Times New Roman"/>
          <w:bCs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</w:t>
      </w:r>
      <w:r w:rsidR="00EB1257" w:rsidRPr="00E7470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E74704">
        <w:rPr>
          <w:rFonts w:ascii="Times New Roman" w:eastAsia="Times New Roman" w:hAnsi="Times New Roman" w:cs="Times New Roman"/>
          <w:bCs/>
          <w:sz w:val="26"/>
          <w:szCs w:val="26"/>
        </w:rPr>
        <w:t>должностных лиц, муниципальных служащих</w:t>
      </w:r>
    </w:p>
    <w:p w:rsidR="00C20792" w:rsidRPr="00E74704" w:rsidRDefault="00C20792" w:rsidP="00E74704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B0FE4" w:rsidRPr="00E74704" w:rsidRDefault="00D03B70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</w:t>
      </w:r>
      <w:r w:rsidR="00C20792" w:rsidRPr="00E74704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</w:t>
      </w:r>
      <w:r w:rsidR="00463C7A">
        <w:rPr>
          <w:rFonts w:ascii="Times New Roman" w:hAnsi="Times New Roman" w:cs="Times New Roman"/>
          <w:sz w:val="26"/>
          <w:szCs w:val="26"/>
        </w:rPr>
        <w:t xml:space="preserve"> портале</w:t>
      </w:r>
      <w:r w:rsidR="00C20792" w:rsidRPr="00E74704">
        <w:rPr>
          <w:rFonts w:ascii="Times New Roman" w:hAnsi="Times New Roman" w:cs="Times New Roman"/>
          <w:sz w:val="26"/>
          <w:szCs w:val="26"/>
        </w:rPr>
        <w:t xml:space="preserve"> </w:t>
      </w:r>
      <w:r w:rsidR="00463C7A">
        <w:rPr>
          <w:rFonts w:ascii="Times New Roman" w:hAnsi="Times New Roman" w:cs="Times New Roman"/>
          <w:sz w:val="26"/>
          <w:szCs w:val="26"/>
        </w:rPr>
        <w:t>(</w:t>
      </w:r>
      <w:r w:rsidR="00DE145C" w:rsidRPr="00E74704">
        <w:rPr>
          <w:rFonts w:ascii="Times New Roman" w:hAnsi="Times New Roman" w:cs="Times New Roman"/>
          <w:sz w:val="26"/>
          <w:szCs w:val="26"/>
        </w:rPr>
        <w:t>сайте</w:t>
      </w:r>
      <w:r w:rsidR="00463C7A">
        <w:rPr>
          <w:rFonts w:ascii="Times New Roman" w:hAnsi="Times New Roman" w:cs="Times New Roman"/>
          <w:sz w:val="26"/>
          <w:szCs w:val="26"/>
        </w:rPr>
        <w:t>) Органа</w:t>
      </w:r>
      <w:r w:rsidR="00C20792" w:rsidRPr="00E74704">
        <w:rPr>
          <w:rFonts w:ascii="Times New Roman" w:hAnsi="Times New Roman" w:cs="Times New Roman"/>
          <w:sz w:val="26"/>
          <w:szCs w:val="26"/>
        </w:rPr>
        <w:t>,</w:t>
      </w:r>
      <w:r w:rsidR="00463C7A">
        <w:rPr>
          <w:rFonts w:ascii="Times New Roman" w:hAnsi="Times New Roman" w:cs="Times New Roman"/>
          <w:sz w:val="26"/>
          <w:szCs w:val="26"/>
        </w:rPr>
        <w:t xml:space="preserve"> Управления финансов</w:t>
      </w:r>
      <w:r w:rsidR="00C20792" w:rsidRPr="00E74704">
        <w:rPr>
          <w:rFonts w:ascii="Times New Roman" w:hAnsi="Times New Roman" w:cs="Times New Roman"/>
          <w:sz w:val="26"/>
          <w:szCs w:val="26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20792" w:rsidRPr="00E74704" w:rsidRDefault="00C20792" w:rsidP="00E74704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20792" w:rsidRPr="00E74704" w:rsidRDefault="00C20792" w:rsidP="00E747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74704">
        <w:rPr>
          <w:rFonts w:ascii="Times New Roman" w:eastAsia="Times New Roman" w:hAnsi="Times New Roman" w:cs="Times New Roman"/>
          <w:sz w:val="26"/>
          <w:szCs w:val="26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при предоставлении муниципальной услуги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D03B70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5.2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Заявители имеют право на обжалование решений, принятых в ходе предоставления муниципальной услуги, действий (бездействия)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271F4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должностных лиц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7757AC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либо муниципального служащего,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при предоставлении муниципальной услуги в досудебном порядке.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Предмет жалобы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E93CDB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5.3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Заявитель может обратиться с жалобой, в том числе в следующих случаях: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1) нарушение срока регистрации </w:t>
      </w:r>
      <w:r w:rsidR="00E93C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заявления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заявителя о пред</w:t>
      </w:r>
      <w:r w:rsidR="00E93C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оставлении муниципальной услуги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2) нарушение срока предоставления муниципальной услуги;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</w:t>
      </w:r>
      <w:r w:rsidR="00EB1257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правовыми актами для предоставления муниципальной услуги;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441D3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7) отказ</w:t>
      </w:r>
      <w:r w:rsidR="00E93C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8254AB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E93C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их должностных лиц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r w:rsidR="00E93CD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либо муниципального служащего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 w:rsidR="00FC5014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муниципальными правовыми актами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E74704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>пунктом 4 части 1 статьи 7</w:t>
        </w:r>
      </w:hyperlink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3441D3" w:rsidRPr="00E74704" w:rsidRDefault="003441D3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43306D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Орган</w:t>
      </w:r>
      <w:r w:rsidR="005F5947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предоставляющий муниципальную услугу</w:t>
      </w:r>
      <w:r w:rsidR="0043306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</w:p>
    <w:p w:rsidR="0043306D" w:rsidRDefault="005F5947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 уполномоченные на рассмотрение жало</w:t>
      </w:r>
      <w:r w:rsidR="0043306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бы должностные</w:t>
      </w:r>
    </w:p>
    <w:p w:rsidR="0002421D" w:rsidRPr="00E74704" w:rsidRDefault="0043306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лица, </w:t>
      </w:r>
      <w:r w:rsidR="005F5947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которым может быть направлена жалоба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43306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5.4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Жалоба подается в письменной форме на бумажном носителе, в электронной форме в</w:t>
      </w:r>
      <w:r w:rsidR="00CF5AF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214548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Прием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</w:t>
      </w:r>
      <w:r w:rsidR="003441D3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явление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 xml:space="preserve">Жалобы на решения и действия (бездействие) начальника </w:t>
      </w:r>
      <w:r w:rsidR="0071570A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подаются в администрацию муниципального района «</w:t>
      </w:r>
      <w:r w:rsidR="003A40B1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Печора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».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Порядок подачи и рассмотрения жалобы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17860" w:rsidRPr="00416CCB" w:rsidRDefault="00CF5AFB" w:rsidP="00CF5AF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5.5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Жалоба на решения и действия (бездействие)</w:t>
      </w: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2E3F1C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руководителя Органа,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2E3F1C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должностных лиц Органа,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2E3F1C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муниципального служащего может быть направлена через организацию почтовой связи, </w:t>
      </w:r>
      <w:r w:rsidR="00416CCB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 использованием информационно-телекоммуникационной сети «Интернет»</w:t>
      </w:r>
      <w:r w:rsidR="0002421D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а также может быть принята при личном приеме заявителя.</w:t>
      </w:r>
    </w:p>
    <w:p w:rsidR="0002421D" w:rsidRPr="00E74704" w:rsidRDefault="00F014D6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5.6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Регистрация жалобы осуществляется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Органом,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9D6EA1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Управлением финансов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в соответствующем 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журнале учета жалоб на решения и действия (бездействие)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457C56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его должностных лиц и муниципальных служащих, не позднее следующего за днем ее поступления рабочего дня с присвоением ей регистрационного номера.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Ведение Журнала осуществляется по форме и в порядке, установленными </w:t>
      </w:r>
      <w:r w:rsidR="00717860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правовым актом</w:t>
      </w:r>
      <w:r w:rsidR="00F014D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7767AE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02421D" w:rsidRPr="00E74704" w:rsidRDefault="00791DA8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Органом, У</w:t>
      </w:r>
      <w:r w:rsidR="00DE6C65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правлением финансов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02421D" w:rsidRPr="00416CCB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Расписка о регистрации жалобы на решения и действия (бездействие)</w:t>
      </w:r>
      <w:r w:rsidR="00345544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 </w:t>
      </w: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1D334F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 его должностных лиц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</w:t>
      </w:r>
      <w:r w:rsidR="00416CCB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 использованием информационно-телекоммуникационной сети «Интернет»</w:t>
      </w: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направляется заявителю через организацию почтовой связи</w:t>
      </w:r>
      <w:r w:rsidR="00416CCB"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или  с использованием информационно-телекоммуникационной сети «Интернет»</w:t>
      </w: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в течение 3 рабочих дней со дня их регистрации.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Жалоба в течение одного рабочего дня со дня ее регистрации подлежит переда</w:t>
      </w:r>
      <w:r w:rsidR="0034554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че должностному лицу,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наделенному полномочиями по рассмотрению жалоб.</w:t>
      </w:r>
    </w:p>
    <w:p w:rsidR="0002421D" w:rsidRPr="00E74704" w:rsidRDefault="00B42808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5.7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Жалоба должна содержать: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 наименование</w:t>
      </w:r>
      <w:r w:rsid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 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должностного лица </w:t>
      </w:r>
      <w:r w:rsid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Органа,</w:t>
      </w:r>
      <w:r w:rsidR="00E65973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r w:rsid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либо муниципального служащего,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решения и действия (бездействие) которых обжалуются;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</w:t>
      </w:r>
      <w:r w:rsid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(или)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почтовый адрес, по которым должен быть направлен ответ заявителю;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 сведения об обжалуемых решениях и действиях (бездействии)</w:t>
      </w:r>
      <w:r w:rsid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BC226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</w:t>
      </w:r>
      <w:r w:rsid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руководителя Органа, Управления финансов, должностных лиц органа, </w:t>
      </w:r>
      <w:r w:rsidR="00BC226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либо муниципального служащего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4) доводы, на основании которых заявитель не согласен с решением и действием (бездействием) </w:t>
      </w:r>
      <w:r w:rsidR="00E65973" w:rsidRP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Органа, Управления финансов, руководителя Органа, </w:t>
      </w:r>
      <w:r w:rsidR="00E65973" w:rsidRPr="00E6597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Управления финансов, должностных лиц органа, Управления финансов либо муниципального служащего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2421D" w:rsidRPr="00E74704" w:rsidRDefault="00BC2F0B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5.8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31DB2" w:rsidRPr="00E74704" w:rsidRDefault="00B50849" w:rsidP="00E7470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5.9</w:t>
      </w:r>
      <w:r w:rsidR="00531DB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</w:t>
      </w:r>
      <w:r w:rsidR="00531DB2" w:rsidRPr="00E74704">
        <w:rPr>
          <w:rFonts w:ascii="Times New Roman" w:hAnsi="Times New Roman" w:cs="Times New Roman"/>
          <w:sz w:val="26"/>
          <w:szCs w:val="26"/>
        </w:rPr>
        <w:t>В случае если жалоба подана заявителем в</w:t>
      </w:r>
      <w:r>
        <w:rPr>
          <w:rFonts w:ascii="Times New Roman" w:hAnsi="Times New Roman" w:cs="Times New Roman"/>
          <w:sz w:val="26"/>
          <w:szCs w:val="26"/>
        </w:rPr>
        <w:t xml:space="preserve"> Орган,</w:t>
      </w:r>
      <w:r w:rsidR="00531DB2" w:rsidRPr="00E74704">
        <w:rPr>
          <w:rFonts w:ascii="Times New Roman" w:hAnsi="Times New Roman" w:cs="Times New Roman"/>
          <w:sz w:val="26"/>
          <w:szCs w:val="26"/>
        </w:rPr>
        <w:t xml:space="preserve"> </w:t>
      </w:r>
      <w:r w:rsidR="009C5AD6" w:rsidRPr="00E74704"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="00062465" w:rsidRPr="00E74704">
        <w:rPr>
          <w:rFonts w:ascii="Times New Roman" w:hAnsi="Times New Roman" w:cs="Times New Roman"/>
          <w:sz w:val="26"/>
          <w:szCs w:val="26"/>
        </w:rPr>
        <w:t>,</w:t>
      </w:r>
      <w:r w:rsidR="00531DB2" w:rsidRPr="00E74704">
        <w:rPr>
          <w:rFonts w:ascii="Times New Roman" w:hAnsi="Times New Roman" w:cs="Times New Roman"/>
          <w:sz w:val="26"/>
          <w:szCs w:val="26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531DB2" w:rsidRPr="00E74704" w:rsidRDefault="00531DB2" w:rsidP="00E7470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4704">
        <w:rPr>
          <w:rFonts w:ascii="Times New Roman" w:eastAsia="Calibri" w:hAnsi="Times New Roman" w:cs="Times New Roman"/>
          <w:sz w:val="26"/>
          <w:szCs w:val="26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5520E3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</w:t>
      </w:r>
      <w:r w:rsidR="00573909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10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</w:t>
      </w:r>
      <w:r w:rsidR="0008221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504D04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 органы прокуратуры.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4C6DFB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Сроки рассмотрения жалоб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6A359C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</w:t>
      </w:r>
      <w:r w:rsidR="006A359C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3E62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Жалоба, поступившая в</w:t>
      </w:r>
      <w:r w:rsidR="003E62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5E5DA6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подлежит рассмотрению в течение 15 рабочих дней со дня ее регистрации, а в случае обжалования отказа </w:t>
      </w:r>
      <w:r w:rsidR="003E62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Органа, </w:t>
      </w:r>
      <w:r w:rsidR="002B07C2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, его должностного лица, в приеме документов у заявителя либо в исправлении допущенных опечаток и </w:t>
      </w:r>
      <w:r w:rsidR="003E62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(или)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услугу.</w:t>
      </w:r>
    </w:p>
    <w:p w:rsidR="004C6DFB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случае удовлетворения жалобы в форме исправления допущенных опечаток и</w:t>
      </w:r>
      <w:r w:rsidR="003E625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(или)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Результат рассмотрения жалобы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6A359C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11" w:name="Par538"/>
      <w:bookmarkEnd w:id="11"/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5.1</w:t>
      </w:r>
      <w:r w:rsidR="003D3E7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По результатам рассмотрения принимается одно из следующих решений:</w:t>
      </w:r>
    </w:p>
    <w:p w:rsidR="006A359C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 жалоба удовлетворяется, в том числе в форме отмены принятого решения, исправления допущенных опечаток и</w:t>
      </w:r>
      <w:r w:rsidR="003D3E7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(или)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 в удовлетворении жалобы отказывается.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Порядок информирования заявителя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результатах рассмотрения жалобы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CC1ABA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5.1</w:t>
      </w:r>
      <w:r w:rsidR="00035E00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Не позднее дня, следующего за днем принятия указанного в </w:t>
      </w:r>
      <w:hyperlink w:anchor="Par538" w:history="1">
        <w:r w:rsidRPr="00E74704">
          <w:rPr>
            <w:rFonts w:ascii="Times New Roman" w:eastAsiaTheme="minorHAnsi" w:hAnsi="Times New Roman" w:cs="Times New Roman"/>
            <w:bCs/>
            <w:sz w:val="26"/>
            <w:szCs w:val="26"/>
            <w:lang w:eastAsia="en-US"/>
          </w:rPr>
          <w:t>пункте 5.1</w:t>
        </w:r>
      </w:hyperlink>
      <w:r w:rsidR="00035E00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C1ABA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 мотивированном ответе по результатам рассмотрения жалобы указываются:</w:t>
      </w:r>
    </w:p>
    <w:p w:rsidR="00CC1ABA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а) наименование</w:t>
      </w:r>
      <w:r w:rsidR="00035E00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830E58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рассмотревшего жалобу, должность, фамилия, имя, отчество (последнее - при наличии</w:t>
      </w:r>
      <w:r w:rsidR="00035E00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) должностного лица, 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принявшего решение по жалобе;</w:t>
      </w:r>
    </w:p>
    <w:p w:rsidR="00CC1ABA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б) номер, дата, место принятия решения, включая сведения о должностном лице</w:t>
      </w:r>
      <w:r w:rsidR="00E806D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0B1CDE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решение или действия (бездействие) которого обжалуются;</w:t>
      </w:r>
    </w:p>
    <w:p w:rsidR="00CC1ABA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в) фамилия, имя, отчество (последнее - при наличии) или наименование заявителя;</w:t>
      </w:r>
    </w:p>
    <w:p w:rsidR="00CC1ABA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г) основания для принятия решения по жалобе;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д) принятое по жалобе решение с указанием аргументированных разъяснений о причинах принятого решения;</w:t>
      </w:r>
    </w:p>
    <w:p w:rsidR="00CC1ABA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02421D" w:rsidRDefault="00E806D7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ж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 сведения о порядке обжалования принятого по жалобе решения.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Порядок обжалования решения по жалобе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5.1</w:t>
      </w:r>
      <w:r w:rsidR="00E0112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 заявителя на получение информации и документов,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необходимых для обоснования и рассмотрения жалобы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5.1</w:t>
      </w:r>
      <w:r w:rsidR="00106DE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Заявитель обращается в </w:t>
      </w:r>
      <w:r w:rsidR="00106DEF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Орган, </w:t>
      </w:r>
      <w:r w:rsidR="00CE77E7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с заявлением на получение информации и документов, необходимых для обоснования и рассмотрения жалобы (далее - заявление) в письменной форме на бумажном носителе, в электронной форме.</w:t>
      </w:r>
    </w:p>
    <w:p w:rsidR="0002421D" w:rsidRPr="00416CCB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416CCB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Заявление может быть направлено через организацию почтовой связи, с использованием информационно-телекоммуникационной сети «Интернет», а также может быть принято при личном приеме заявителя.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Заявление должно содержать: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 наименование</w:t>
      </w:r>
      <w:r w:rsidR="009D757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Органа,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1D0068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его должностного лица либо муниципального служащего в компетенции которого находится информация и документы необходимые для обоснования и рассмотрения жалобы;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 сведения об информации и документах, необходимых для обоснования и рассмотрения жалобы.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Оснований для отказа в приеме заявления не предусмотрено.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Способы информирования заявителя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порядке подачи и рассмотрения жалобы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2421D" w:rsidRPr="00E74704" w:rsidRDefault="009C266C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5.16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Информация о порядке подачи и рассмотрения жалобы размещается: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- на информационных стендах, расположенных в администрации муниципального района «</w:t>
      </w:r>
      <w:r w:rsidR="00905046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Печора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»;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- на официальном сайте администрации муниципального района «</w:t>
      </w:r>
      <w:r w:rsidR="00905046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Печора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».</w:t>
      </w:r>
    </w:p>
    <w:p w:rsidR="0002421D" w:rsidRPr="00E74704" w:rsidRDefault="00AB6883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5.17</w:t>
      </w:r>
      <w:r w:rsidR="0002421D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Информацию о порядке подачи и рассмотрения жалобы можно получить: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посредством телефонной связи по номеру </w:t>
      </w:r>
      <w:r w:rsidR="00905046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Управления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- посредством факсимильного сообщения;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при личном обращении в </w:t>
      </w:r>
      <w:r w:rsidR="00BF2743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, в том числе по электронной почте;</w:t>
      </w:r>
    </w:p>
    <w:p w:rsidR="0002421D" w:rsidRPr="00E74704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- при письменном обращении в </w:t>
      </w:r>
      <w:r w:rsidR="00BF2743"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Управление финансов</w:t>
      </w: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;</w:t>
      </w:r>
    </w:p>
    <w:p w:rsidR="0002421D" w:rsidRDefault="0002421D" w:rsidP="00E747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E74704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- путем публичного информирования.</w:t>
      </w: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FF7595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Приложение №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1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 административному регламенту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предоставления муниципальной услуги</w:t>
      </w:r>
    </w:p>
    <w:p w:rsidR="00AB6883" w:rsidRPr="00AB6883" w:rsidRDefault="00FF7595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Дача письменных разъяснений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налогоплательщикам и налоговым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агентам по вопросам применения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муниципальных нормативных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правовых актов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муниципального </w:t>
      </w:r>
      <w:r w:rsidR="00FF75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</w:p>
    <w:p w:rsidR="00AB6883" w:rsidRPr="00AB6883" w:rsidRDefault="00FF7595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местных налогах и сборах»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Таблица 1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FF7595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12" w:name="P520"/>
      <w:bookmarkEnd w:id="12"/>
      <w:r w:rsidRPr="00FF75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Перечень</w:t>
      </w:r>
    </w:p>
    <w:p w:rsidR="00AB6883" w:rsidRPr="00FF7595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F75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общих признаков заявителей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819"/>
      </w:tblGrid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Наименование признака заявителя</w:t>
            </w:r>
          </w:p>
        </w:tc>
        <w:tc>
          <w:tcPr>
            <w:tcW w:w="4819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Признак заявителя</w:t>
            </w:r>
          </w:p>
        </w:tc>
      </w:tr>
      <w:tr w:rsidR="00AB6883" w:rsidRPr="00AB6883" w:rsidTr="00FF7595">
        <w:tc>
          <w:tcPr>
            <w:tcW w:w="9014" w:type="dxa"/>
            <w:gridSpan w:val="2"/>
          </w:tcPr>
          <w:p w:rsidR="00AB6883" w:rsidRPr="00AB6883" w:rsidRDefault="00FF7595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Муниципальная услуга «</w:t>
            </w:r>
            <w:r w:rsidR="00AB6883"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      </w: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="00AB6883"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х»</w:t>
            </w:r>
          </w:p>
        </w:tc>
      </w:tr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К какой категории относится заявитель?</w:t>
            </w:r>
          </w:p>
        </w:tc>
        <w:tc>
          <w:tcPr>
            <w:tcW w:w="4819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8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Заявители: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8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Физическое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8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Юридическое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8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3. Индивидуальный предприниматель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8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4. Представитель заявителя</w:t>
            </w:r>
          </w:p>
        </w:tc>
      </w:tr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С каким заявлением обратился заявитель?</w:t>
            </w:r>
          </w:p>
        </w:tc>
        <w:tc>
          <w:tcPr>
            <w:tcW w:w="4819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      </w:r>
            <w:r w:rsidR="00FF759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</w:tr>
    </w:tbl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Таблица 2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FF7595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13" w:name="P537"/>
      <w:bookmarkEnd w:id="13"/>
      <w:r w:rsidRPr="00FF75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Комбинации</w:t>
      </w:r>
    </w:p>
    <w:p w:rsidR="00AB6883" w:rsidRPr="00FF7595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F75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признаков заявителей, каждая из которых соответствует</w:t>
      </w:r>
    </w:p>
    <w:p w:rsidR="00AB6883" w:rsidRPr="00FF7595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FF759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одному варианту предоставления муниципальной услуги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819"/>
      </w:tblGrid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Категория заявителя</w:t>
            </w:r>
          </w:p>
        </w:tc>
        <w:tc>
          <w:tcPr>
            <w:tcW w:w="4819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8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Результат предоставления муниципальной услуги</w:t>
            </w:r>
          </w:p>
        </w:tc>
      </w:tr>
      <w:tr w:rsidR="00AB6883" w:rsidRPr="00AB6883" w:rsidTr="00FF7595">
        <w:tc>
          <w:tcPr>
            <w:tcW w:w="9014" w:type="dxa"/>
            <w:gridSpan w:val="2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Вариант предоставления муниципальной услуги - дача письменных 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разъяснений налогоплательщикам и налоговым агентам по вопросам применения муниципальных нормативных правовых актов муниципального </w:t>
            </w:r>
            <w:r w:rsidR="00FF759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</w:tr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1. Физическое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Юридическое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3. Индивидуальный предприниматель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4. Представитель заявителя</w:t>
            </w:r>
          </w:p>
        </w:tc>
        <w:tc>
          <w:tcPr>
            <w:tcW w:w="4819" w:type="dxa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Дача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</w:tr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Физическое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Юридическое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3. Индивидуальный предприниматель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4. Представитель заявителя</w:t>
            </w:r>
          </w:p>
        </w:tc>
        <w:tc>
          <w:tcPr>
            <w:tcW w:w="4819" w:type="dxa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Отказ в даче письменных разъяснений налогоплательщикам и налоговым агентам по вопросам применения муниципальных нормативных правовых актов муниципального 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</w:tr>
      <w:tr w:rsidR="00AB6883" w:rsidRPr="00AB6883" w:rsidTr="00FF7595">
        <w:tc>
          <w:tcPr>
            <w:tcW w:w="9014" w:type="dxa"/>
            <w:gridSpan w:val="2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Административная процедура: Исправление опечаток и (или) ошибок, допущенных в документах, выданных в результате предоставления муниципальной услуги</w:t>
            </w:r>
          </w:p>
        </w:tc>
      </w:tr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Физическое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Юридическое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3. Индивидуальный предприниматель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4. Представитель заявителя</w:t>
            </w:r>
          </w:p>
        </w:tc>
        <w:tc>
          <w:tcPr>
            <w:tcW w:w="4819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Исправление допущенных опечаток и (или) ошибок, выданных в результате предоставления муниципальной услуги</w:t>
            </w:r>
          </w:p>
        </w:tc>
      </w:tr>
      <w:tr w:rsidR="00AB6883" w:rsidRPr="00AB6883" w:rsidTr="00FF7595">
        <w:tc>
          <w:tcPr>
            <w:tcW w:w="4195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Физическое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Юридическое лицо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3. Индивидуальный предприниматель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4. Представитель заявителя</w:t>
            </w:r>
          </w:p>
        </w:tc>
        <w:tc>
          <w:tcPr>
            <w:tcW w:w="4819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Отказ в исправлении допущенных опечаток и (или) ошибок, выданных в результате предоставления муниципальной услуги</w:t>
            </w:r>
          </w:p>
        </w:tc>
      </w:tr>
    </w:tbl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FF7595" w:rsidRPr="00AB6883" w:rsidRDefault="00FF759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FF7595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Приложение №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2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 административному регламенту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предоставления муниципальной услуги</w:t>
      </w:r>
    </w:p>
    <w:p w:rsidR="00AB6883" w:rsidRPr="00AB6883" w:rsidRDefault="00FF7595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Дача письменных разъяснений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налогоплательщикам и налоговым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агентам по вопросам применения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муниципальных нормативных</w:t>
      </w:r>
    </w:p>
    <w:p w:rsidR="00AB6883" w:rsidRPr="00AB6883" w:rsidRDefault="00AB6883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правовых актов</w:t>
      </w:r>
    </w:p>
    <w:p w:rsidR="00AB6883" w:rsidRPr="00AB6883" w:rsidRDefault="00FF7595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 района «Печора»</w:t>
      </w:r>
    </w:p>
    <w:p w:rsidR="00AB6883" w:rsidRPr="00AB6883" w:rsidRDefault="00FF7595" w:rsidP="00FF7595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местных налогах и сборах»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tbl>
      <w:tblPr>
        <w:tblW w:w="9503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701"/>
        <w:gridCol w:w="391"/>
        <w:gridCol w:w="1026"/>
        <w:gridCol w:w="341"/>
        <w:gridCol w:w="50"/>
        <w:gridCol w:w="341"/>
        <w:gridCol w:w="119"/>
        <w:gridCol w:w="2715"/>
        <w:gridCol w:w="1396"/>
        <w:gridCol w:w="391"/>
        <w:gridCol w:w="119"/>
      </w:tblGrid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bookmarkStart w:id="14" w:name="P581"/>
            <w:bookmarkEnd w:id="14"/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ЗАЯВЛЕНИЕ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 предо</w:t>
            </w:r>
            <w:r w:rsidR="00FF759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ставлении муниципальной услуги «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Дача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письменных разъяснений налогоплательщикам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и налоговым агентам по вопросам применения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муниципальных нормативных правовых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актов муниципального </w:t>
            </w:r>
            <w:r w:rsidR="00FF759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«</w:t>
            </w:r>
            <w:r w:rsidR="00FF759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Печора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»</w:t>
            </w:r>
          </w:p>
          <w:p w:rsidR="00AB6883" w:rsidRPr="00AB6883" w:rsidRDefault="002A778A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 местных налогах и сборах»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right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"__" __________ 20___ г.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_______________________________________</w:t>
            </w:r>
            <w:r w:rsidR="00FF759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_______________________________________</w:t>
            </w:r>
            <w:r w:rsidR="00FF759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</w:t>
            </w:r>
          </w:p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(наименование органа местного самоуправления)</w:t>
            </w: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top w:val="nil"/>
              <w:left w:val="nil"/>
              <w:right w:val="nil"/>
            </w:tcBorders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Сведения о заявителе</w:t>
            </w: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Место жительства заявителя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Почтовый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Адрес электронной почты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1.1.5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контактного телефона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Реквизиты документа, удостоверяющего личность (не указываются в случае, если заявитель является 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индивидуальным предпринимателем)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1.1.6.1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Вид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Серия, номер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Выдан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Дата выдачи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1.1.7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FF75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Организационно-правовая форма и сведения о государственной регистрации заявителя в Едином государственном реестре юридических лиц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Юридический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1.2.5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Почтовый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1.2.6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Адрес электронной почты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1.2.7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контактного телефона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top w:val="nil"/>
              <w:left w:val="nil"/>
              <w:right w:val="nil"/>
            </w:tcBorders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Данные представителя (уполномоченного лица)</w:t>
            </w: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2.2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Место жительства заявителя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Почтовый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Адрес электронной почты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2.5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контактного телефона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Вид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Серия, номер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Выдан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Дата выдачи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15DB0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Прошу дать мне письменное разъяснение по вопросам применения муниципальных нормативных правовых актов муниципального</w:t>
            </w:r>
            <w:r w:rsidR="001C5AD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  <w:p w:rsidR="00AB6883" w:rsidRPr="00AB6883" w:rsidRDefault="00AB6883" w:rsidP="00015D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</w:t>
            </w:r>
            <w:r w:rsidR="001C5AD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_______________________________</w:t>
            </w:r>
          </w:p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</w:t>
            </w:r>
            <w:r w:rsidR="001C5AD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____________________________________</w:t>
            </w:r>
            <w:r w:rsidR="001C5AD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Данные о заявителе:</w:t>
            </w:r>
          </w:p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Дата государственной регистрации:_________________________</w:t>
            </w:r>
            <w:r w:rsidR="001C5AD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</w:t>
            </w:r>
          </w:p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Страна регистрации (инкорпорации):________________________________</w:t>
            </w:r>
          </w:p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Приложение: ___________________</w:t>
            </w:r>
            <w:r w:rsidR="001C5ADC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</w:t>
            </w:r>
          </w:p>
          <w:p w:rsidR="00AB6883" w:rsidRPr="00AB6883" w:rsidRDefault="00AB6883" w:rsidP="001C5ADC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телефона и адрес электронной почты для связи:_________________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Результат предоставления услуги прошу:</w:t>
            </w: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top w:val="nil"/>
              <w:left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7597" w:type="dxa"/>
            <w:gridSpan w:val="9"/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выдать на бумажном носителе при личном обращении в уполномоченный орган местного самоуправления</w:t>
            </w:r>
          </w:p>
        </w:tc>
        <w:tc>
          <w:tcPr>
            <w:tcW w:w="1787" w:type="dxa"/>
            <w:gridSpan w:val="2"/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7597" w:type="dxa"/>
            <w:gridSpan w:val="9"/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направить на бумажном носителе на почтовый</w:t>
            </w:r>
            <w:r w:rsidR="00941DAD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(электронный)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адрес:___</w:t>
            </w:r>
            <w:r w:rsidR="00941DAD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________________________________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</w:t>
            </w:r>
          </w:p>
        </w:tc>
        <w:tc>
          <w:tcPr>
            <w:tcW w:w="1787" w:type="dxa"/>
            <w:gridSpan w:val="2"/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9384" w:type="dxa"/>
            <w:gridSpan w:val="11"/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Указывается один из перечисленных способов</w:t>
            </w:r>
          </w:p>
        </w:tc>
      </w:tr>
      <w:tr w:rsidR="00AB6883" w:rsidRPr="00AB6883" w:rsidTr="00941DAD">
        <w:trPr>
          <w:gridAfter w:val="1"/>
          <w:wAfter w:w="119" w:type="dxa"/>
        </w:trPr>
        <w:tc>
          <w:tcPr>
            <w:tcW w:w="9384" w:type="dxa"/>
            <w:gridSpan w:val="11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insideV w:val="nil"/>
          </w:tblBorders>
        </w:tblPrEx>
        <w:trPr>
          <w:gridAfter w:val="1"/>
          <w:wAfter w:w="119" w:type="dxa"/>
        </w:trPr>
        <w:tc>
          <w:tcPr>
            <w:tcW w:w="3005" w:type="dxa"/>
            <w:gridSpan w:val="3"/>
            <w:tcBorders>
              <w:top w:val="nil"/>
              <w:bottom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621" w:type="dxa"/>
            <w:gridSpan w:val="4"/>
            <w:tcBorders>
              <w:top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941DAD">
        <w:tblPrEx>
          <w:tblBorders>
            <w:insideV w:val="nil"/>
          </w:tblBorders>
        </w:tblPrEx>
        <w:trPr>
          <w:gridAfter w:val="2"/>
          <w:wAfter w:w="510" w:type="dxa"/>
        </w:trPr>
        <w:tc>
          <w:tcPr>
            <w:tcW w:w="2614" w:type="dxa"/>
            <w:gridSpan w:val="2"/>
            <w:tcBorders>
              <w:top w:val="nil"/>
              <w:bottom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621" w:type="dxa"/>
            <w:gridSpan w:val="5"/>
            <w:tcBorders>
              <w:bottom w:val="nil"/>
            </w:tcBorders>
          </w:tcPr>
          <w:p w:rsidR="00AB6883" w:rsidRPr="00AB6883" w:rsidRDefault="00AB6883" w:rsidP="00941D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</w:tr>
    </w:tbl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80241F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Приложение №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3</w:t>
      </w:r>
    </w:p>
    <w:p w:rsidR="00AB6883" w:rsidRPr="00AB6883" w:rsidRDefault="00AB6883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 административному регламенту</w:t>
      </w:r>
    </w:p>
    <w:p w:rsidR="00AB6883" w:rsidRPr="00AB6883" w:rsidRDefault="00AB6883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предоставления муниципальной услуги</w:t>
      </w:r>
    </w:p>
    <w:p w:rsidR="00AB6883" w:rsidRPr="00AB6883" w:rsidRDefault="0080241F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Дача письменных разъяснений</w:t>
      </w:r>
    </w:p>
    <w:p w:rsidR="00AB6883" w:rsidRPr="00AB6883" w:rsidRDefault="00AB6883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налогоплательщикам и налоговым</w:t>
      </w:r>
    </w:p>
    <w:p w:rsidR="00AB6883" w:rsidRPr="00AB6883" w:rsidRDefault="00AB6883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агентам по вопросам применения</w:t>
      </w:r>
    </w:p>
    <w:p w:rsidR="00AB6883" w:rsidRPr="00AB6883" w:rsidRDefault="00AB6883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муниципальных нормативных</w:t>
      </w:r>
    </w:p>
    <w:p w:rsidR="00AB6883" w:rsidRPr="00AB6883" w:rsidRDefault="00AB6883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правовых актов</w:t>
      </w:r>
    </w:p>
    <w:p w:rsidR="00AB6883" w:rsidRPr="00AB6883" w:rsidRDefault="00FD39EA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муниципального района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«Печора»</w:t>
      </w:r>
    </w:p>
    <w:p w:rsidR="00AB6883" w:rsidRPr="00AB6883" w:rsidRDefault="002A778A" w:rsidP="0080241F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местных налогах и сборах»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tbl>
      <w:tblPr>
        <w:tblW w:w="9503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19"/>
        <w:gridCol w:w="1701"/>
        <w:gridCol w:w="391"/>
        <w:gridCol w:w="1026"/>
        <w:gridCol w:w="341"/>
        <w:gridCol w:w="50"/>
        <w:gridCol w:w="341"/>
        <w:gridCol w:w="119"/>
        <w:gridCol w:w="1865"/>
        <w:gridCol w:w="2246"/>
        <w:gridCol w:w="391"/>
        <w:gridCol w:w="119"/>
      </w:tblGrid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6883" w:rsidRPr="00AB6883" w:rsidRDefault="00AB6883" w:rsidP="00FD39EA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bookmarkStart w:id="15" w:name="P729"/>
            <w:bookmarkEnd w:id="15"/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ЗАЯВЛЕНИЕ</w:t>
            </w:r>
          </w:p>
          <w:p w:rsidR="00AB6883" w:rsidRPr="00AB6883" w:rsidRDefault="00AB6883" w:rsidP="00FD39EA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об исправлении опечаток и (или) ошибок, допущенных</w:t>
            </w:r>
          </w:p>
          <w:p w:rsidR="00AB6883" w:rsidRPr="00AB6883" w:rsidRDefault="00AB6883" w:rsidP="00FD39EA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 документах, выданных в результате предоставления</w:t>
            </w:r>
          </w:p>
          <w:p w:rsidR="00AB6883" w:rsidRPr="00AB6883" w:rsidRDefault="00AB6883" w:rsidP="00FD39EA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муниципальной услуги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right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"__" __________ 20___ г.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________________________________________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</w:t>
            </w:r>
          </w:p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________________________________________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____________________________</w:t>
            </w:r>
          </w:p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(наименование органа местного самоуправления)</w:t>
            </w: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right w:val="nil"/>
            </w:tcBorders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Сведения о заявителе</w:t>
            </w: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Место жительства заявителя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Почтовый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Адрес электронной почты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1.1.5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контактного телефона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Вид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1.1.6.2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Серия, номер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Выдан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1.1.6.4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Дата выдачи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1.1.7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Организационно-правовая форма и сведения о государственной регистрации заявителя в Едином государственном реестре юридических лиц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Юридический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1.2.5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Почтовый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1.2.6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Адрес электронной почты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1.2.7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контактного телефона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right w:val="nil"/>
            </w:tcBorders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 Данные представителя (уполномоченного лица)</w:t>
            </w: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Место жительства заявителя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Почтовый адрес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Адрес электронной почты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2.5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контактного телефона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2.6.1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Вид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2.6.2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Серия, номер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2.6.3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Выдан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2.6.4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Дата выдачи</w:t>
            </w:r>
          </w:p>
        </w:tc>
        <w:tc>
          <w:tcPr>
            <w:tcW w:w="4621" w:type="dxa"/>
            <w:gridSpan w:val="4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right w:val="nil"/>
            </w:tcBorders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3. Сведения о предоставленных письменных разъяснениях по вопросам применения муниципальных нормативных правовых актов муниципального 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794" w:type="dxa"/>
          </w:tcPr>
          <w:p w:rsidR="00AB6883" w:rsidRPr="00AB6883" w:rsidRDefault="002A778A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Орган, предоставивший письменные разъяснения по вопросам применения муниципальных нормативных правовых актов муниципального </w:t>
            </w:r>
            <w:r w:rsidR="002A778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  <w:tc>
          <w:tcPr>
            <w:tcW w:w="1984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документа</w:t>
            </w:r>
          </w:p>
        </w:tc>
        <w:tc>
          <w:tcPr>
            <w:tcW w:w="2637" w:type="dxa"/>
            <w:gridSpan w:val="2"/>
          </w:tcPr>
          <w:p w:rsidR="00AB6883" w:rsidRPr="00AB6883" w:rsidRDefault="00AB6883" w:rsidP="002A778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Дата документа</w:t>
            </w: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794" w:type="dxa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gridSpan w:val="7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gridSpan w:val="2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637" w:type="dxa"/>
            <w:gridSpan w:val="2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4. Обоснование для внесения исправлений в предоставленные письменные разъяснения по вопросам применения муниципальных нормативных правовых ак</w:t>
            </w:r>
            <w:r w:rsidR="00837A92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тов муниципального 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794" w:type="dxa"/>
          </w:tcPr>
          <w:p w:rsidR="00AB6883" w:rsidRPr="00AB6883" w:rsidRDefault="00837A92" w:rsidP="00837A9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969" w:type="dxa"/>
            <w:gridSpan w:val="7"/>
          </w:tcPr>
          <w:p w:rsidR="00AB6883" w:rsidRPr="00AB6883" w:rsidRDefault="00AB6883" w:rsidP="00837A9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Данные (сведения), указанные в предоставленных письменных разъяснениях по вопросам применения муниципальных нормативных правовых актов муниципального </w:t>
            </w:r>
            <w:r w:rsidR="00837A92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  <w:tc>
          <w:tcPr>
            <w:tcW w:w="1984" w:type="dxa"/>
            <w:gridSpan w:val="2"/>
          </w:tcPr>
          <w:p w:rsidR="00AB6883" w:rsidRPr="00AB6883" w:rsidRDefault="00AB6883" w:rsidP="007E2C4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Данные (сведения), которые необходимо указать в письменных разъяснениях по вопросам применения муниципальных нормативных правовых актов муниципального </w:t>
            </w:r>
            <w:r w:rsidR="007E2C4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района </w:t>
            </w:r>
            <w:r w:rsidR="007E2C4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</w:tc>
        <w:tc>
          <w:tcPr>
            <w:tcW w:w="2637" w:type="dxa"/>
            <w:gridSpan w:val="2"/>
          </w:tcPr>
          <w:p w:rsidR="00AB6883" w:rsidRPr="00AB6883" w:rsidRDefault="00AB6883" w:rsidP="007E2C4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Обоснование с указанием реквизита(-ов) документа(-ов), документации, на основании которых предоставлялась письменные разъяснения по вопросам применения муниципальных нормативных правовых актов муниципального </w:t>
            </w:r>
            <w:r w:rsidR="007E2C4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местных налогах и сборах</w:t>
            </w: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794" w:type="dxa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969" w:type="dxa"/>
            <w:gridSpan w:val="7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gridSpan w:val="2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637" w:type="dxa"/>
            <w:gridSpan w:val="2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Прошу внести исправления в письменные разъяснения по вопросам применения муниципальных нормативных правовых актов муниципального </w:t>
            </w:r>
            <w:r w:rsidR="00015DB0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района «Печора»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 местных налогах и сборах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Приложение:___________________________</w:t>
            </w:r>
            <w:r w:rsidR="00BC1781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_________________________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Номер телефона и</w:t>
            </w:r>
            <w:r w:rsidR="00BC1781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(или)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адрес электронной почт</w:t>
            </w:r>
            <w:r w:rsidR="00BC1781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ы для связи: ________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____</w:t>
            </w:r>
          </w:p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Результат рассмотрения настоящего заявления прошу:</w:t>
            </w: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top w:val="nil"/>
              <w:left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6747" w:type="dxa"/>
            <w:gridSpan w:val="10"/>
          </w:tcPr>
          <w:p w:rsidR="00AB6883" w:rsidRPr="00AB6883" w:rsidRDefault="00AB6883" w:rsidP="00BC1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выдать на бумажном носителе при личном обращении в уполномоченный орган местного самоуправления</w:t>
            </w:r>
          </w:p>
        </w:tc>
        <w:tc>
          <w:tcPr>
            <w:tcW w:w="2637" w:type="dxa"/>
            <w:gridSpan w:val="2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6747" w:type="dxa"/>
            <w:gridSpan w:val="10"/>
          </w:tcPr>
          <w:p w:rsidR="00AB6883" w:rsidRPr="00AB6883" w:rsidRDefault="00AB6883" w:rsidP="00BC1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направить на бумажном носителе на почтовый</w:t>
            </w:r>
            <w:r w:rsidR="00BC1781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(электронный)</w:t>
            </w: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адрес:________________________________</w:t>
            </w:r>
          </w:p>
        </w:tc>
        <w:tc>
          <w:tcPr>
            <w:tcW w:w="2637" w:type="dxa"/>
            <w:gridSpan w:val="2"/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9" w:type="dxa"/>
        </w:trPr>
        <w:tc>
          <w:tcPr>
            <w:tcW w:w="9384" w:type="dxa"/>
            <w:gridSpan w:val="12"/>
          </w:tcPr>
          <w:p w:rsidR="00AB6883" w:rsidRPr="00AB6883" w:rsidRDefault="00AB6883" w:rsidP="00BC1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Указывается один из перечисленных способов</w:t>
            </w:r>
          </w:p>
        </w:tc>
      </w:tr>
      <w:tr w:rsidR="00AB6883" w:rsidRPr="00AB6883" w:rsidTr="00BC1781">
        <w:trPr>
          <w:gridAfter w:val="1"/>
          <w:wAfter w:w="119" w:type="dxa"/>
        </w:trPr>
        <w:tc>
          <w:tcPr>
            <w:tcW w:w="9384" w:type="dxa"/>
            <w:gridSpan w:val="12"/>
            <w:tcBorders>
              <w:left w:val="nil"/>
              <w:bottom w:val="nil"/>
              <w:right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insideV w:val="nil"/>
          </w:tblBorders>
        </w:tblPrEx>
        <w:trPr>
          <w:gridAfter w:val="1"/>
          <w:wAfter w:w="119" w:type="dxa"/>
        </w:trPr>
        <w:tc>
          <w:tcPr>
            <w:tcW w:w="3005" w:type="dxa"/>
            <w:gridSpan w:val="4"/>
            <w:tcBorders>
              <w:top w:val="nil"/>
              <w:bottom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41" w:type="dxa"/>
            <w:tcBorders>
              <w:top w:val="nil"/>
              <w:bottom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621" w:type="dxa"/>
            <w:gridSpan w:val="4"/>
            <w:tcBorders>
              <w:top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AB6883" w:rsidRPr="00AB6883" w:rsidTr="00BC1781">
        <w:tblPrEx>
          <w:tblBorders>
            <w:insideV w:val="nil"/>
          </w:tblBorders>
        </w:tblPrEx>
        <w:trPr>
          <w:gridAfter w:val="2"/>
          <w:wAfter w:w="510" w:type="dxa"/>
        </w:trPr>
        <w:tc>
          <w:tcPr>
            <w:tcW w:w="2614" w:type="dxa"/>
            <w:gridSpan w:val="3"/>
            <w:tcBorders>
              <w:top w:val="nil"/>
              <w:bottom w:val="nil"/>
            </w:tcBorders>
          </w:tcPr>
          <w:p w:rsidR="00AB6883" w:rsidRPr="00AB6883" w:rsidRDefault="00AB6883" w:rsidP="00AB688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AB6883" w:rsidRPr="00AB6883" w:rsidRDefault="00AB6883" w:rsidP="00BC1781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:rsidR="00AB6883" w:rsidRPr="00AB6883" w:rsidRDefault="00AB6883" w:rsidP="00BC1781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621" w:type="dxa"/>
            <w:gridSpan w:val="5"/>
            <w:tcBorders>
              <w:bottom w:val="nil"/>
            </w:tcBorders>
          </w:tcPr>
          <w:p w:rsidR="00AB6883" w:rsidRPr="00AB6883" w:rsidRDefault="00AB6883" w:rsidP="00BC1781">
            <w:pPr>
              <w:autoSpaceDE w:val="0"/>
              <w:autoSpaceDN w:val="0"/>
              <w:adjustRightInd w:val="0"/>
              <w:spacing w:after="0" w:line="240" w:lineRule="auto"/>
              <w:ind w:firstLine="8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</w:tr>
    </w:tbl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sectPr w:rsidR="00AB6883" w:rsidSect="00FA401A">
          <w:type w:val="continuous"/>
          <w:pgSz w:w="11906" w:h="16838"/>
          <w:pgMar w:top="1134" w:right="851" w:bottom="1134" w:left="1701" w:header="567" w:footer="567" w:gutter="0"/>
          <w:cols w:space="708"/>
          <w:docGrid w:linePitch="360"/>
        </w:sectPr>
      </w:pPr>
    </w:p>
    <w:p w:rsidR="00AB6883" w:rsidRPr="00AB6883" w:rsidRDefault="0093041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 xml:space="preserve">Приложение № 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 административному регламенту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предоставления муниципальной услуги</w:t>
      </w:r>
    </w:p>
    <w:p w:rsidR="001027ED" w:rsidRDefault="0093041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«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Дача письменных разъяснений</w:t>
      </w:r>
      <w:r w:rsidR="001027E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="00AB6883"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налогоплательщикам 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и налоговым</w:t>
      </w:r>
      <w:r w:rsidR="001027E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агентам по вопросам применения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муниципальных нормативных</w:t>
      </w:r>
      <w:r w:rsidR="001027ED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правовых актов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AB688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муниципального </w:t>
      </w:r>
      <w:r w:rsidR="0093041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района «Печора»</w:t>
      </w:r>
    </w:p>
    <w:p w:rsidR="00AB6883" w:rsidRPr="00AB6883" w:rsidRDefault="00930415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 местных налогах и сборах»</w:t>
      </w:r>
    </w:p>
    <w:p w:rsidR="00AB6883" w:rsidRPr="00AB6883" w:rsidRDefault="00AB6883" w:rsidP="00AB6883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6883" w:rsidRPr="00930415" w:rsidRDefault="00882CF3" w:rsidP="0093041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bookmarkStart w:id="16" w:name="P890"/>
      <w:bookmarkEnd w:id="16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С</w:t>
      </w:r>
      <w:r w:rsidRPr="0093041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остав,</w:t>
      </w:r>
    </w:p>
    <w:p w:rsidR="00AB6883" w:rsidRPr="00930415" w:rsidRDefault="00882CF3" w:rsidP="0093041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93041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последовательность и сроки выполнения административных</w:t>
      </w:r>
    </w:p>
    <w:p w:rsidR="00930415" w:rsidRDefault="00882CF3" w:rsidP="001027E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30415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процедур (действий) при предоставлении муниципальной услуги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689"/>
        <w:gridCol w:w="1701"/>
        <w:gridCol w:w="1701"/>
        <w:gridCol w:w="1701"/>
        <w:gridCol w:w="2268"/>
      </w:tblGrid>
      <w:tr w:rsidR="00AB6883" w:rsidRPr="00AB6883" w:rsidTr="00FF7595">
        <w:tc>
          <w:tcPr>
            <w:tcW w:w="1701" w:type="dxa"/>
          </w:tcPr>
          <w:p w:rsidR="00AB6883" w:rsidRPr="00AB6883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Основание для начала административной процедуры</w:t>
            </w:r>
          </w:p>
        </w:tc>
        <w:tc>
          <w:tcPr>
            <w:tcW w:w="2835" w:type="dxa"/>
          </w:tcPr>
          <w:p w:rsidR="00AB6883" w:rsidRPr="00AB6883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Содержание административных действий</w:t>
            </w:r>
          </w:p>
        </w:tc>
        <w:tc>
          <w:tcPr>
            <w:tcW w:w="1689" w:type="dxa"/>
          </w:tcPr>
          <w:p w:rsidR="00AB6883" w:rsidRPr="00AB6883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Срок выполнения административных действий</w:t>
            </w:r>
          </w:p>
        </w:tc>
        <w:tc>
          <w:tcPr>
            <w:tcW w:w="1701" w:type="dxa"/>
          </w:tcPr>
          <w:p w:rsidR="00AB6883" w:rsidRPr="00AB6883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701" w:type="dxa"/>
          </w:tcPr>
          <w:p w:rsidR="00AB6883" w:rsidRPr="00AB6883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701" w:type="dxa"/>
          </w:tcPr>
          <w:p w:rsidR="00AB6883" w:rsidRPr="00AB6883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Критерии принятия решения</w:t>
            </w:r>
          </w:p>
        </w:tc>
        <w:tc>
          <w:tcPr>
            <w:tcW w:w="2268" w:type="dxa"/>
          </w:tcPr>
          <w:p w:rsidR="00AB6883" w:rsidRPr="00AB6883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AB6883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Результат административного действия, способ фиксации</w:t>
            </w:r>
          </w:p>
        </w:tc>
      </w:tr>
      <w:tr w:rsidR="00AB6883" w:rsidRPr="00AB6883" w:rsidTr="00FF7595"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2835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689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lang w:eastAsia="en-US"/>
              </w:rPr>
              <w:t>5</w:t>
            </w:r>
          </w:p>
        </w:tc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2268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lang w:eastAsia="en-US"/>
              </w:rPr>
              <w:t>7</w:t>
            </w:r>
          </w:p>
        </w:tc>
      </w:tr>
      <w:tr w:rsidR="00AB6883" w:rsidRPr="00930415" w:rsidTr="00FF7595">
        <w:tc>
          <w:tcPr>
            <w:tcW w:w="13596" w:type="dxa"/>
            <w:gridSpan w:val="7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bookmarkStart w:id="17" w:name="P908"/>
            <w:bookmarkEnd w:id="17"/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1. Прием заявления и документов и (или) информации, необходимых для предоставления муниципальной услуги (проверка документов и регистрация заявления)</w:t>
            </w:r>
          </w:p>
        </w:tc>
      </w:tr>
      <w:tr w:rsidR="00AB6883" w:rsidRPr="00930415" w:rsidTr="00FF7595"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Поступление заявления и документов для предоставления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муниципальной услуги в Орган/</w:t>
            </w:r>
            <w:r w:rsid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2835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Прием и проверка комплектности документов на наличие/отсутствие оснований для отказа в приеме документов,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предусмотренных </w:t>
            </w:r>
            <w:hyperlink w:anchor="P283">
              <w:r w:rsidRPr="00930415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пунктом 3.7</w:t>
              </w:r>
            </w:hyperlink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, </w:t>
            </w:r>
            <w:hyperlink w:anchor="P284">
              <w:r w:rsidRPr="00930415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3.8</w:t>
              </w:r>
            </w:hyperlink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1689" w:type="dxa"/>
          </w:tcPr>
          <w:p w:rsidR="00AB6883" w:rsidRPr="00930415" w:rsidRDefault="00930415" w:rsidP="00FD787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Не более</w:t>
            </w:r>
            <w:r w:rsidR="00AB6883"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1 календарного дня</w:t>
            </w:r>
            <w:r w:rsidR="00AB6883"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(в режиме реального времени) </w:t>
            </w:r>
          </w:p>
        </w:tc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Должностное лицо Органа/</w:t>
            </w:r>
            <w:r w:rsid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, ответственно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е за прием заявления и документов</w:t>
            </w:r>
          </w:p>
        </w:tc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Орган/</w:t>
            </w:r>
            <w:r w:rsid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Наличие заявления и прилагаемых к нему документов</w:t>
            </w:r>
          </w:p>
        </w:tc>
        <w:tc>
          <w:tcPr>
            <w:tcW w:w="2268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Регистрация заявления и документов в Органе/</w:t>
            </w:r>
            <w:r w:rsidR="00074DEB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Управлении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(присвоение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номера и датирование);</w:t>
            </w:r>
          </w:p>
          <w:p w:rsidR="00AB6883" w:rsidRPr="00930415" w:rsidRDefault="00AB6883" w:rsidP="00074DE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назначение должностного лица </w:t>
            </w:r>
            <w:r w:rsidR="00074DEB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Управления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ответственного за предоставление муниципальной услуги, и передача ему документов</w:t>
            </w:r>
          </w:p>
        </w:tc>
      </w:tr>
      <w:tr w:rsidR="00AB6883" w:rsidRPr="00930415" w:rsidTr="00FF7595">
        <w:tc>
          <w:tcPr>
            <w:tcW w:w="13596" w:type="dxa"/>
            <w:gridSpan w:val="7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2. Межведомственное информационное взаимодействие (получение сведений посредством СМЭВ) - не предусмотрено настоящим административным регламентом</w:t>
            </w:r>
          </w:p>
        </w:tc>
      </w:tr>
      <w:tr w:rsidR="00AB6883" w:rsidRPr="00930415" w:rsidTr="00FF7595">
        <w:tc>
          <w:tcPr>
            <w:tcW w:w="13596" w:type="dxa"/>
            <w:gridSpan w:val="7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3. Приостановление предоставления муниципальной услуги - не предусмотрено настоящим административным регламентом</w:t>
            </w:r>
          </w:p>
        </w:tc>
      </w:tr>
      <w:tr w:rsidR="00AB6883" w:rsidRPr="00930415" w:rsidTr="00FF7595">
        <w:tc>
          <w:tcPr>
            <w:tcW w:w="13596" w:type="dxa"/>
            <w:gridSpan w:val="7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4. Рассмотрение документов и сведений</w:t>
            </w:r>
          </w:p>
        </w:tc>
      </w:tr>
      <w:tr w:rsidR="00AB6883" w:rsidRPr="00930415" w:rsidTr="00FF7595">
        <w:tc>
          <w:tcPr>
            <w:tcW w:w="1701" w:type="dxa"/>
          </w:tcPr>
          <w:p w:rsidR="00AB6883" w:rsidRPr="00930415" w:rsidRDefault="00AB6883" w:rsidP="0041628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Пакет зарегистрированных документов, поступивших должностному лицу </w:t>
            </w:r>
            <w:r w:rsidR="0041628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Управления финансов,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ответственному за предоставлен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ие муниципальной услуги</w:t>
            </w:r>
          </w:p>
        </w:tc>
        <w:tc>
          <w:tcPr>
            <w:tcW w:w="2835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689" w:type="dxa"/>
          </w:tcPr>
          <w:p w:rsidR="00AB6883" w:rsidRPr="00930415" w:rsidRDefault="0041628F" w:rsidP="0041628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</w:t>
            </w:r>
            <w:r w:rsidR="008D4A20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е более 6 календарных дней</w:t>
            </w:r>
            <w:r w:rsidR="00AB6883"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со дня регистрации заявления</w:t>
            </w:r>
          </w:p>
        </w:tc>
        <w:tc>
          <w:tcPr>
            <w:tcW w:w="1701" w:type="dxa"/>
          </w:tcPr>
          <w:p w:rsidR="00AB6883" w:rsidRPr="00930415" w:rsidRDefault="00AB6883" w:rsidP="0041628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Должностное лицо </w:t>
            </w:r>
            <w:r w:rsidR="0041628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Управления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ответственное за предоставление муниципальной услуги</w:t>
            </w:r>
          </w:p>
        </w:tc>
        <w:tc>
          <w:tcPr>
            <w:tcW w:w="1701" w:type="dxa"/>
          </w:tcPr>
          <w:p w:rsidR="00AB6883" w:rsidRPr="00930415" w:rsidRDefault="0041628F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Основания отказа в предоставлении муниципальной услуги, предусмотренные </w:t>
            </w:r>
            <w:hyperlink w:anchor="P286">
              <w:r w:rsidRPr="0041628F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пунктом 3.10</w:t>
              </w:r>
            </w:hyperlink>
            <w:r w:rsidRPr="0041628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настоящего административного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регламента</w:t>
            </w:r>
          </w:p>
        </w:tc>
        <w:tc>
          <w:tcPr>
            <w:tcW w:w="2268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Проект результата предоставления муниципальной услуги</w:t>
            </w:r>
          </w:p>
        </w:tc>
      </w:tr>
      <w:tr w:rsidR="00AB6883" w:rsidRPr="00930415" w:rsidTr="00FF7595">
        <w:tc>
          <w:tcPr>
            <w:tcW w:w="13596" w:type="dxa"/>
            <w:gridSpan w:val="7"/>
          </w:tcPr>
          <w:p w:rsidR="00AB6883" w:rsidRPr="00930415" w:rsidRDefault="00AB6883" w:rsidP="0041628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5. Принятие решения о предоставлении (об отказе в предоставлении) муниципальной услуги</w:t>
            </w:r>
          </w:p>
        </w:tc>
      </w:tr>
      <w:tr w:rsidR="00AB6883" w:rsidRPr="00930415" w:rsidTr="00FF7595">
        <w:tc>
          <w:tcPr>
            <w:tcW w:w="1701" w:type="dxa"/>
            <w:vMerge w:val="restart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Проект результата предоставления муниципальной услуги</w:t>
            </w:r>
          </w:p>
        </w:tc>
        <w:tc>
          <w:tcPr>
            <w:tcW w:w="2835" w:type="dxa"/>
            <w:vMerge w:val="restart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Принятие решения о предоставления муниципальной услуги или об отказе в предоставлении услуги</w:t>
            </w:r>
            <w:r w:rsidR="0041628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.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89" w:type="dxa"/>
            <w:vMerge w:val="restart"/>
          </w:tcPr>
          <w:p w:rsidR="00AB6883" w:rsidRPr="00930415" w:rsidRDefault="0041628F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Не более 56</w:t>
            </w:r>
            <w:r w:rsidR="00AB6883"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календарных дней со дня регистрации заявления (с учетом срока рассмотрения документов)</w:t>
            </w:r>
          </w:p>
        </w:tc>
        <w:tc>
          <w:tcPr>
            <w:tcW w:w="1701" w:type="dxa"/>
            <w:tcBorders>
              <w:bottom w:val="nil"/>
            </w:tcBorders>
          </w:tcPr>
          <w:p w:rsidR="00AB6883" w:rsidRPr="00930415" w:rsidRDefault="00AB6883" w:rsidP="0041628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Должностное лицо </w:t>
            </w:r>
            <w:r w:rsidR="0041628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Управления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, ответственное за предоставление муниципальной услуги;</w:t>
            </w:r>
          </w:p>
        </w:tc>
        <w:tc>
          <w:tcPr>
            <w:tcW w:w="1701" w:type="dxa"/>
            <w:tcBorders>
              <w:bottom w:val="nil"/>
            </w:tcBorders>
          </w:tcPr>
          <w:p w:rsidR="00AB6883" w:rsidRPr="00930415" w:rsidRDefault="0041628F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1701" w:type="dxa"/>
            <w:tcBorders>
              <w:bottom w:val="nil"/>
            </w:tcBorders>
          </w:tcPr>
          <w:p w:rsidR="00AB6883" w:rsidRPr="008E2F5A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Соответствие заявления и прилагаемых к нему документов требованиям настоящего административного регламента</w:t>
            </w:r>
          </w:p>
        </w:tc>
        <w:tc>
          <w:tcPr>
            <w:tcW w:w="2268" w:type="dxa"/>
            <w:tcBorders>
              <w:bottom w:val="nil"/>
            </w:tcBorders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Подписанный результат предоставления муниципальной услуги предусмотренный в </w:t>
            </w:r>
            <w:hyperlink w:anchor="P84">
              <w:r w:rsidRPr="000969EA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пункте 2.4</w:t>
              </w:r>
            </w:hyperlink>
            <w:r w:rsidRP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настоящего административного регламента</w:t>
            </w:r>
            <w:r w:rsidR="001027ED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</w:tc>
      </w:tr>
      <w:tr w:rsidR="00AB6883" w:rsidRPr="00930415" w:rsidTr="00FF7595">
        <w:tc>
          <w:tcPr>
            <w:tcW w:w="1701" w:type="dxa"/>
            <w:vMerge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835" w:type="dxa"/>
            <w:vMerge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689" w:type="dxa"/>
            <w:vMerge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B6883" w:rsidRPr="00930415" w:rsidRDefault="00AB6883" w:rsidP="0041628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Должностное лицо </w:t>
            </w:r>
            <w:r w:rsidR="0041628F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Управления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уполномоченное на подписание</w:t>
            </w:r>
          </w:p>
        </w:tc>
        <w:tc>
          <w:tcPr>
            <w:tcW w:w="1701" w:type="dxa"/>
            <w:tcBorders>
              <w:top w:val="nil"/>
            </w:tcBorders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B6883" w:rsidRPr="00930415" w:rsidRDefault="008E2F5A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Регистрация результата предоставления муниципальной услуги в системе электронного документооборота или журнале исходящей документации</w:t>
            </w:r>
          </w:p>
        </w:tc>
      </w:tr>
      <w:tr w:rsidR="00AB6883" w:rsidRPr="00930415" w:rsidTr="00FF7595">
        <w:tc>
          <w:tcPr>
            <w:tcW w:w="13596" w:type="dxa"/>
            <w:gridSpan w:val="7"/>
          </w:tcPr>
          <w:p w:rsidR="00AB6883" w:rsidRPr="00930415" w:rsidRDefault="00AB6883" w:rsidP="000969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bookmarkStart w:id="18" w:name="P945"/>
            <w:bookmarkEnd w:id="18"/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6. Предоставление (выдача) результата муниципальной услуги</w:t>
            </w:r>
          </w:p>
        </w:tc>
      </w:tr>
      <w:tr w:rsidR="00AB6883" w:rsidRPr="00930415" w:rsidTr="00FF7595"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Подписанный результат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предоставления муниципальной услуги предусмотренный в </w:t>
            </w:r>
            <w:hyperlink w:anchor="P84">
              <w:r w:rsidRPr="000969EA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пункте 2.4</w:t>
              </w:r>
            </w:hyperlink>
            <w:r w:rsidRP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настоящего административного регламента</w:t>
            </w:r>
          </w:p>
        </w:tc>
        <w:tc>
          <w:tcPr>
            <w:tcW w:w="2835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Выдача заявителю результата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предоставления муниципальной услуги, указанного в </w:t>
            </w:r>
            <w:hyperlink w:anchor="P84">
              <w:r w:rsidRPr="000969EA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пункте 2.4</w:t>
              </w:r>
            </w:hyperlink>
            <w:r w:rsidRP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настоящего административного регламента на бумажном носителе</w:t>
            </w:r>
          </w:p>
        </w:tc>
        <w:tc>
          <w:tcPr>
            <w:tcW w:w="1689" w:type="dxa"/>
          </w:tcPr>
          <w:p w:rsidR="00AB6883" w:rsidRPr="008E2F5A" w:rsidRDefault="008E2F5A" w:rsidP="008E2F5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Н</w:t>
            </w:r>
            <w:r w:rsidR="00AB6883"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е более 3 календарных </w:t>
            </w:r>
            <w:r w:rsidR="00AB6883"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дней</w:t>
            </w:r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после </w:t>
            </w:r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регистрации результата предоставления муниципальной услуги</w:t>
            </w:r>
          </w:p>
        </w:tc>
        <w:tc>
          <w:tcPr>
            <w:tcW w:w="1701" w:type="dxa"/>
          </w:tcPr>
          <w:p w:rsidR="00AB6883" w:rsidRPr="00930415" w:rsidRDefault="00AB6883" w:rsidP="000969E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Должностное лицо </w:t>
            </w:r>
            <w:r w:rsid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Управления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, ответственное за предоставление муниципальной услуги</w:t>
            </w:r>
          </w:p>
        </w:tc>
        <w:tc>
          <w:tcPr>
            <w:tcW w:w="1701" w:type="dxa"/>
          </w:tcPr>
          <w:p w:rsidR="00AB6883" w:rsidRPr="00930415" w:rsidRDefault="000969EA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Управление финансов</w:t>
            </w:r>
          </w:p>
        </w:tc>
        <w:tc>
          <w:tcPr>
            <w:tcW w:w="1701" w:type="dxa"/>
          </w:tcPr>
          <w:p w:rsidR="00AB6883" w:rsidRPr="00930415" w:rsidRDefault="00AB6883" w:rsidP="000969E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Указание </w:t>
            </w:r>
            <w:r w:rsid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заявителем в </w:t>
            </w:r>
            <w:r w:rsid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Заявлении способа 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ыдачи результата муниципальной услуги - на бумажном носителе при личном обращении в </w:t>
            </w:r>
            <w:r w:rsid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2268" w:type="dxa"/>
          </w:tcPr>
          <w:p w:rsidR="00AB6883" w:rsidRPr="00930415" w:rsidRDefault="00AB6883" w:rsidP="008E2F5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Выдача результата муниципальной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услуги заявителю при личном обращении в </w:t>
            </w:r>
            <w:r w:rsid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на бумажном носителе, заверенного печатью </w:t>
            </w:r>
            <w:r w:rsid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Управления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. </w:t>
            </w:r>
          </w:p>
        </w:tc>
      </w:tr>
      <w:tr w:rsidR="00AB6883" w:rsidRPr="00930415" w:rsidTr="00FF7595">
        <w:tc>
          <w:tcPr>
            <w:tcW w:w="1701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Подписанный результат предоставления муниципальной услуги предусмотренный </w:t>
            </w:r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в </w:t>
            </w:r>
            <w:hyperlink w:anchor="P84">
              <w:r w:rsidRPr="008E2F5A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пункте 2.4</w:t>
              </w:r>
            </w:hyperlink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2835" w:type="dxa"/>
          </w:tcPr>
          <w:p w:rsidR="00AB6883" w:rsidRPr="00930415" w:rsidRDefault="00AB6883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Выдача заявителю результата предоставления муниципальной услуги, указанного в </w:t>
            </w:r>
            <w:hyperlink w:anchor="P84">
              <w:r w:rsidRPr="008E2F5A">
                <w:rPr>
                  <w:rStyle w:val="a6"/>
                  <w:rFonts w:ascii="Times New Roman" w:eastAsiaTheme="minorHAnsi" w:hAnsi="Times New Roman" w:cs="Times New Roman"/>
                  <w:bCs/>
                  <w:color w:val="auto"/>
                  <w:sz w:val="26"/>
                  <w:szCs w:val="26"/>
                  <w:u w:val="none"/>
                  <w:lang w:eastAsia="en-US"/>
                </w:rPr>
                <w:t>пункте 2.4</w:t>
              </w:r>
            </w:hyperlink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настоящего административного регламента направлением на бумажном носителе на почтовый</w:t>
            </w:r>
            <w:r w:rsid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(электронный адрес)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адрес</w:t>
            </w:r>
          </w:p>
        </w:tc>
        <w:tc>
          <w:tcPr>
            <w:tcW w:w="1689" w:type="dxa"/>
          </w:tcPr>
          <w:p w:rsidR="00AB6883" w:rsidRPr="00930415" w:rsidRDefault="008E2F5A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Не более 3 календарных дней </w:t>
            </w: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после </w:t>
            </w:r>
            <w:r w:rsidRP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регистрации результата предоставления муниципальной услуги</w:t>
            </w:r>
          </w:p>
        </w:tc>
        <w:tc>
          <w:tcPr>
            <w:tcW w:w="1701" w:type="dxa"/>
          </w:tcPr>
          <w:p w:rsidR="00AB6883" w:rsidRPr="00930415" w:rsidRDefault="00AB6883" w:rsidP="008E2F5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Должностное лицо </w:t>
            </w:r>
            <w:r w:rsid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Управления финансов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ответственное за предоставление муниципальной услуги</w:t>
            </w:r>
          </w:p>
        </w:tc>
        <w:tc>
          <w:tcPr>
            <w:tcW w:w="1701" w:type="dxa"/>
          </w:tcPr>
          <w:p w:rsidR="00AB6883" w:rsidRPr="00930415" w:rsidRDefault="008E2F5A" w:rsidP="0093041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Управление финансов</w:t>
            </w:r>
          </w:p>
        </w:tc>
        <w:tc>
          <w:tcPr>
            <w:tcW w:w="1701" w:type="dxa"/>
          </w:tcPr>
          <w:p w:rsidR="00AB6883" w:rsidRPr="00930415" w:rsidRDefault="00AB6883" w:rsidP="008E2F5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Указание заявителем в заявлении способа выдачи результата муниципальной услуги - на бумажном носителе на почтовый </w:t>
            </w:r>
            <w:r w:rsidR="000969E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(электронный адрес)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адрес</w:t>
            </w:r>
          </w:p>
        </w:tc>
        <w:tc>
          <w:tcPr>
            <w:tcW w:w="2268" w:type="dxa"/>
          </w:tcPr>
          <w:p w:rsidR="00AB6883" w:rsidRPr="00930415" w:rsidRDefault="00AB6883" w:rsidP="008E2F5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Выдача результата муниципальной услуги </w:t>
            </w:r>
            <w:r w:rsid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Заявителю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на бумажном носителе документа, заверенного печатью </w:t>
            </w:r>
            <w:r w:rsid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Управления финансов, направленное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 на почтовый </w:t>
            </w:r>
            <w:r w:rsidR="008E2F5A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(электронный) </w:t>
            </w: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адрес. </w:t>
            </w:r>
          </w:p>
        </w:tc>
      </w:tr>
      <w:tr w:rsidR="00AB6883" w:rsidRPr="00930415" w:rsidTr="00FF7595">
        <w:tc>
          <w:tcPr>
            <w:tcW w:w="13596" w:type="dxa"/>
            <w:gridSpan w:val="7"/>
          </w:tcPr>
          <w:p w:rsidR="00AB6883" w:rsidRPr="00930415" w:rsidRDefault="00AB6883" w:rsidP="008E2F5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930415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7. Внесение результата муниципальной услуги в реестр решений - не предусмотрено настоящим административным регламентом</w:t>
            </w:r>
          </w:p>
        </w:tc>
      </w:tr>
    </w:tbl>
    <w:p w:rsidR="00AB6883" w:rsidRPr="00930415" w:rsidRDefault="00AB6883" w:rsidP="001027E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sectPr w:rsidR="00AB6883" w:rsidRPr="00930415" w:rsidSect="00FA401A">
      <w:type w:val="continuous"/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7ED" w:rsidRDefault="001027ED" w:rsidP="001027ED">
      <w:pPr>
        <w:spacing w:after="0" w:line="240" w:lineRule="auto"/>
      </w:pPr>
      <w:r>
        <w:separator/>
      </w:r>
    </w:p>
  </w:endnote>
  <w:endnote w:type="continuationSeparator" w:id="0">
    <w:p w:rsidR="001027ED" w:rsidRDefault="001027ED" w:rsidP="00102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7ED" w:rsidRDefault="001027ED" w:rsidP="001027ED">
      <w:pPr>
        <w:spacing w:after="0" w:line="240" w:lineRule="auto"/>
      </w:pPr>
      <w:r>
        <w:separator/>
      </w:r>
    </w:p>
  </w:footnote>
  <w:footnote w:type="continuationSeparator" w:id="0">
    <w:p w:rsidR="001027ED" w:rsidRDefault="001027ED" w:rsidP="00102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421D"/>
    <w:rsid w:val="00002B70"/>
    <w:rsid w:val="00005702"/>
    <w:rsid w:val="00006966"/>
    <w:rsid w:val="00006983"/>
    <w:rsid w:val="000104DF"/>
    <w:rsid w:val="0001233B"/>
    <w:rsid w:val="000126CB"/>
    <w:rsid w:val="00014A8E"/>
    <w:rsid w:val="00015DB0"/>
    <w:rsid w:val="00016101"/>
    <w:rsid w:val="00022E7B"/>
    <w:rsid w:val="0002402D"/>
    <w:rsid w:val="0002421D"/>
    <w:rsid w:val="0002464E"/>
    <w:rsid w:val="00025829"/>
    <w:rsid w:val="000352FE"/>
    <w:rsid w:val="00035E00"/>
    <w:rsid w:val="0003684C"/>
    <w:rsid w:val="00040743"/>
    <w:rsid w:val="000477CE"/>
    <w:rsid w:val="0005233B"/>
    <w:rsid w:val="00054055"/>
    <w:rsid w:val="00055433"/>
    <w:rsid w:val="00062465"/>
    <w:rsid w:val="00063E02"/>
    <w:rsid w:val="000704CC"/>
    <w:rsid w:val="000712D2"/>
    <w:rsid w:val="00074DEB"/>
    <w:rsid w:val="0008089B"/>
    <w:rsid w:val="00081775"/>
    <w:rsid w:val="0008221B"/>
    <w:rsid w:val="00084291"/>
    <w:rsid w:val="00092576"/>
    <w:rsid w:val="00094D6E"/>
    <w:rsid w:val="000969EA"/>
    <w:rsid w:val="000A2245"/>
    <w:rsid w:val="000A54C2"/>
    <w:rsid w:val="000A6B16"/>
    <w:rsid w:val="000B1CDE"/>
    <w:rsid w:val="000B5D9A"/>
    <w:rsid w:val="000C2C15"/>
    <w:rsid w:val="000C3CDC"/>
    <w:rsid w:val="000C4F91"/>
    <w:rsid w:val="000C7C56"/>
    <w:rsid w:val="000F6C41"/>
    <w:rsid w:val="0010125D"/>
    <w:rsid w:val="00101C3B"/>
    <w:rsid w:val="001027ED"/>
    <w:rsid w:val="00105F9F"/>
    <w:rsid w:val="00106DEF"/>
    <w:rsid w:val="00123187"/>
    <w:rsid w:val="0013043A"/>
    <w:rsid w:val="00135CCC"/>
    <w:rsid w:val="00154CF9"/>
    <w:rsid w:val="001555E0"/>
    <w:rsid w:val="0016690D"/>
    <w:rsid w:val="0017095A"/>
    <w:rsid w:val="0017774B"/>
    <w:rsid w:val="001821FB"/>
    <w:rsid w:val="0018340F"/>
    <w:rsid w:val="00187581"/>
    <w:rsid w:val="001A02C1"/>
    <w:rsid w:val="001B3665"/>
    <w:rsid w:val="001B4B03"/>
    <w:rsid w:val="001B6FC5"/>
    <w:rsid w:val="001B7ABA"/>
    <w:rsid w:val="001C3884"/>
    <w:rsid w:val="001C514D"/>
    <w:rsid w:val="001C5ADC"/>
    <w:rsid w:val="001C5B6B"/>
    <w:rsid w:val="001D0068"/>
    <w:rsid w:val="001D278A"/>
    <w:rsid w:val="001D334F"/>
    <w:rsid w:val="001E1081"/>
    <w:rsid w:val="001E4DC1"/>
    <w:rsid w:val="001E6F66"/>
    <w:rsid w:val="001E7B81"/>
    <w:rsid w:val="001F748C"/>
    <w:rsid w:val="00207E58"/>
    <w:rsid w:val="00214548"/>
    <w:rsid w:val="002159A3"/>
    <w:rsid w:val="00234092"/>
    <w:rsid w:val="00252582"/>
    <w:rsid w:val="0025665F"/>
    <w:rsid w:val="00271F4B"/>
    <w:rsid w:val="00273B73"/>
    <w:rsid w:val="00276393"/>
    <w:rsid w:val="00283183"/>
    <w:rsid w:val="002855B8"/>
    <w:rsid w:val="00293608"/>
    <w:rsid w:val="00293676"/>
    <w:rsid w:val="002A1269"/>
    <w:rsid w:val="002A2905"/>
    <w:rsid w:val="002A3109"/>
    <w:rsid w:val="002A778A"/>
    <w:rsid w:val="002B07C2"/>
    <w:rsid w:val="002B0E2E"/>
    <w:rsid w:val="002B333E"/>
    <w:rsid w:val="002B347E"/>
    <w:rsid w:val="002B4B13"/>
    <w:rsid w:val="002C6AFB"/>
    <w:rsid w:val="002D4A7C"/>
    <w:rsid w:val="002E3F1C"/>
    <w:rsid w:val="002E6B58"/>
    <w:rsid w:val="002E6CAB"/>
    <w:rsid w:val="002E6D69"/>
    <w:rsid w:val="002F162F"/>
    <w:rsid w:val="00304D38"/>
    <w:rsid w:val="003134A9"/>
    <w:rsid w:val="00325149"/>
    <w:rsid w:val="00333687"/>
    <w:rsid w:val="003441D3"/>
    <w:rsid w:val="00344D9B"/>
    <w:rsid w:val="00345544"/>
    <w:rsid w:val="003522BC"/>
    <w:rsid w:val="00357C97"/>
    <w:rsid w:val="00374707"/>
    <w:rsid w:val="003853DE"/>
    <w:rsid w:val="00397712"/>
    <w:rsid w:val="003A40B1"/>
    <w:rsid w:val="003B6B98"/>
    <w:rsid w:val="003C2FA1"/>
    <w:rsid w:val="003D2857"/>
    <w:rsid w:val="003D3E7D"/>
    <w:rsid w:val="003E3A4D"/>
    <w:rsid w:val="003E625B"/>
    <w:rsid w:val="003F25FA"/>
    <w:rsid w:val="004075B4"/>
    <w:rsid w:val="00415806"/>
    <w:rsid w:val="0041628F"/>
    <w:rsid w:val="00416CCB"/>
    <w:rsid w:val="00416DCA"/>
    <w:rsid w:val="004207AE"/>
    <w:rsid w:val="00421659"/>
    <w:rsid w:val="004235E7"/>
    <w:rsid w:val="00433045"/>
    <w:rsid w:val="0043306D"/>
    <w:rsid w:val="00437BE2"/>
    <w:rsid w:val="00441B0F"/>
    <w:rsid w:val="00450EF7"/>
    <w:rsid w:val="0045772B"/>
    <w:rsid w:val="00457C56"/>
    <w:rsid w:val="00460D4C"/>
    <w:rsid w:val="00463C7A"/>
    <w:rsid w:val="00467A59"/>
    <w:rsid w:val="00470DB1"/>
    <w:rsid w:val="00472C70"/>
    <w:rsid w:val="0048506F"/>
    <w:rsid w:val="00491ADE"/>
    <w:rsid w:val="00495AAB"/>
    <w:rsid w:val="004A034A"/>
    <w:rsid w:val="004A74C4"/>
    <w:rsid w:val="004A7FB5"/>
    <w:rsid w:val="004B277E"/>
    <w:rsid w:val="004B77F3"/>
    <w:rsid w:val="004C6DFB"/>
    <w:rsid w:val="004C79BC"/>
    <w:rsid w:val="004D3E99"/>
    <w:rsid w:val="004D71C9"/>
    <w:rsid w:val="004E0CCB"/>
    <w:rsid w:val="004E1C06"/>
    <w:rsid w:val="004E4589"/>
    <w:rsid w:val="004E6F28"/>
    <w:rsid w:val="004F0D38"/>
    <w:rsid w:val="004F1824"/>
    <w:rsid w:val="004F2617"/>
    <w:rsid w:val="004F441C"/>
    <w:rsid w:val="00504D04"/>
    <w:rsid w:val="005116DB"/>
    <w:rsid w:val="00513BD6"/>
    <w:rsid w:val="00515439"/>
    <w:rsid w:val="00517971"/>
    <w:rsid w:val="00522A93"/>
    <w:rsid w:val="00522F58"/>
    <w:rsid w:val="00526FAC"/>
    <w:rsid w:val="00531DB2"/>
    <w:rsid w:val="005346D4"/>
    <w:rsid w:val="00541240"/>
    <w:rsid w:val="0054746C"/>
    <w:rsid w:val="005520E3"/>
    <w:rsid w:val="00554276"/>
    <w:rsid w:val="00556F2B"/>
    <w:rsid w:val="005571B7"/>
    <w:rsid w:val="005604AF"/>
    <w:rsid w:val="00561300"/>
    <w:rsid w:val="0056236F"/>
    <w:rsid w:val="00563869"/>
    <w:rsid w:val="00573278"/>
    <w:rsid w:val="00573909"/>
    <w:rsid w:val="005752CD"/>
    <w:rsid w:val="0058071E"/>
    <w:rsid w:val="005815FA"/>
    <w:rsid w:val="0058480E"/>
    <w:rsid w:val="005860DF"/>
    <w:rsid w:val="00586EBE"/>
    <w:rsid w:val="005A0293"/>
    <w:rsid w:val="005A7324"/>
    <w:rsid w:val="005A77E6"/>
    <w:rsid w:val="005B0FE4"/>
    <w:rsid w:val="005B3E8F"/>
    <w:rsid w:val="005B79B3"/>
    <w:rsid w:val="005B7FF3"/>
    <w:rsid w:val="005E0C50"/>
    <w:rsid w:val="005E3063"/>
    <w:rsid w:val="005E5DA6"/>
    <w:rsid w:val="005F287D"/>
    <w:rsid w:val="005F326C"/>
    <w:rsid w:val="005F3359"/>
    <w:rsid w:val="005F5947"/>
    <w:rsid w:val="006034DF"/>
    <w:rsid w:val="00605F00"/>
    <w:rsid w:val="00606281"/>
    <w:rsid w:val="00621473"/>
    <w:rsid w:val="006234EC"/>
    <w:rsid w:val="00630245"/>
    <w:rsid w:val="00635BB5"/>
    <w:rsid w:val="00650DC2"/>
    <w:rsid w:val="00660484"/>
    <w:rsid w:val="0066117A"/>
    <w:rsid w:val="00663003"/>
    <w:rsid w:val="00663B71"/>
    <w:rsid w:val="00665648"/>
    <w:rsid w:val="006667F7"/>
    <w:rsid w:val="0066720A"/>
    <w:rsid w:val="00670D99"/>
    <w:rsid w:val="006715A6"/>
    <w:rsid w:val="00677CD8"/>
    <w:rsid w:val="006839A3"/>
    <w:rsid w:val="00685ADD"/>
    <w:rsid w:val="00685E1D"/>
    <w:rsid w:val="00695C4C"/>
    <w:rsid w:val="006A359C"/>
    <w:rsid w:val="006A5E56"/>
    <w:rsid w:val="006B1A84"/>
    <w:rsid w:val="006B2F69"/>
    <w:rsid w:val="006D1B4A"/>
    <w:rsid w:val="006D7639"/>
    <w:rsid w:val="006F3127"/>
    <w:rsid w:val="006F452B"/>
    <w:rsid w:val="0071570A"/>
    <w:rsid w:val="00717860"/>
    <w:rsid w:val="0072030C"/>
    <w:rsid w:val="007363D4"/>
    <w:rsid w:val="00736D62"/>
    <w:rsid w:val="00737044"/>
    <w:rsid w:val="00744285"/>
    <w:rsid w:val="00761B69"/>
    <w:rsid w:val="00771181"/>
    <w:rsid w:val="00773D59"/>
    <w:rsid w:val="007753B1"/>
    <w:rsid w:val="007757AC"/>
    <w:rsid w:val="007767AE"/>
    <w:rsid w:val="007851FB"/>
    <w:rsid w:val="0079027C"/>
    <w:rsid w:val="00791DA8"/>
    <w:rsid w:val="00793868"/>
    <w:rsid w:val="00796667"/>
    <w:rsid w:val="007A5D67"/>
    <w:rsid w:val="007B1886"/>
    <w:rsid w:val="007C017B"/>
    <w:rsid w:val="007C4811"/>
    <w:rsid w:val="007D1B8E"/>
    <w:rsid w:val="007D2DA9"/>
    <w:rsid w:val="007E13E7"/>
    <w:rsid w:val="007E1CB8"/>
    <w:rsid w:val="007E1E04"/>
    <w:rsid w:val="007E2C4F"/>
    <w:rsid w:val="007F26D9"/>
    <w:rsid w:val="0080241F"/>
    <w:rsid w:val="008051AF"/>
    <w:rsid w:val="00806E1C"/>
    <w:rsid w:val="008254AB"/>
    <w:rsid w:val="008303E3"/>
    <w:rsid w:val="00830E58"/>
    <w:rsid w:val="008351A4"/>
    <w:rsid w:val="00837A92"/>
    <w:rsid w:val="00840333"/>
    <w:rsid w:val="00847AFF"/>
    <w:rsid w:val="00847D50"/>
    <w:rsid w:val="00852492"/>
    <w:rsid w:val="00856845"/>
    <w:rsid w:val="008625FD"/>
    <w:rsid w:val="008703E2"/>
    <w:rsid w:val="00876B50"/>
    <w:rsid w:val="008771F1"/>
    <w:rsid w:val="00881D19"/>
    <w:rsid w:val="00882CF3"/>
    <w:rsid w:val="0089086C"/>
    <w:rsid w:val="00892122"/>
    <w:rsid w:val="00893A86"/>
    <w:rsid w:val="008A1C8D"/>
    <w:rsid w:val="008A2A98"/>
    <w:rsid w:val="008D1C7B"/>
    <w:rsid w:val="008D48FD"/>
    <w:rsid w:val="008D4A20"/>
    <w:rsid w:val="008E2F5A"/>
    <w:rsid w:val="008F0F3C"/>
    <w:rsid w:val="008F3EDD"/>
    <w:rsid w:val="00905046"/>
    <w:rsid w:val="009065F4"/>
    <w:rsid w:val="009252DA"/>
    <w:rsid w:val="00930415"/>
    <w:rsid w:val="00941DAD"/>
    <w:rsid w:val="00942127"/>
    <w:rsid w:val="00944268"/>
    <w:rsid w:val="0095026B"/>
    <w:rsid w:val="0095414F"/>
    <w:rsid w:val="00955BEF"/>
    <w:rsid w:val="0095657A"/>
    <w:rsid w:val="00964174"/>
    <w:rsid w:val="009646DB"/>
    <w:rsid w:val="009708C1"/>
    <w:rsid w:val="0097763E"/>
    <w:rsid w:val="00990DB2"/>
    <w:rsid w:val="00992DAC"/>
    <w:rsid w:val="009A08B6"/>
    <w:rsid w:val="009A20FD"/>
    <w:rsid w:val="009B08C8"/>
    <w:rsid w:val="009B5B29"/>
    <w:rsid w:val="009C266C"/>
    <w:rsid w:val="009C5AD6"/>
    <w:rsid w:val="009D6EA1"/>
    <w:rsid w:val="009D7577"/>
    <w:rsid w:val="009E30EF"/>
    <w:rsid w:val="009E66FA"/>
    <w:rsid w:val="009F0695"/>
    <w:rsid w:val="009F2429"/>
    <w:rsid w:val="009F488E"/>
    <w:rsid w:val="00A04AB6"/>
    <w:rsid w:val="00A20A95"/>
    <w:rsid w:val="00A41ECA"/>
    <w:rsid w:val="00A4581C"/>
    <w:rsid w:val="00A5498C"/>
    <w:rsid w:val="00A6023C"/>
    <w:rsid w:val="00A61ABF"/>
    <w:rsid w:val="00A66723"/>
    <w:rsid w:val="00A66BEA"/>
    <w:rsid w:val="00A66C2F"/>
    <w:rsid w:val="00A74E24"/>
    <w:rsid w:val="00A8108A"/>
    <w:rsid w:val="00A8458D"/>
    <w:rsid w:val="00A87546"/>
    <w:rsid w:val="00A901DE"/>
    <w:rsid w:val="00A935CB"/>
    <w:rsid w:val="00A94272"/>
    <w:rsid w:val="00A96F34"/>
    <w:rsid w:val="00A97CE7"/>
    <w:rsid w:val="00AA031F"/>
    <w:rsid w:val="00AA1D58"/>
    <w:rsid w:val="00AA3B7A"/>
    <w:rsid w:val="00AA4665"/>
    <w:rsid w:val="00AB4004"/>
    <w:rsid w:val="00AB6883"/>
    <w:rsid w:val="00AC201D"/>
    <w:rsid w:val="00AC28BE"/>
    <w:rsid w:val="00AF246D"/>
    <w:rsid w:val="00AF775F"/>
    <w:rsid w:val="00B00CEB"/>
    <w:rsid w:val="00B10A76"/>
    <w:rsid w:val="00B1716B"/>
    <w:rsid w:val="00B21A57"/>
    <w:rsid w:val="00B23143"/>
    <w:rsid w:val="00B42808"/>
    <w:rsid w:val="00B435A2"/>
    <w:rsid w:val="00B46CF7"/>
    <w:rsid w:val="00B5072E"/>
    <w:rsid w:val="00B50849"/>
    <w:rsid w:val="00B71075"/>
    <w:rsid w:val="00B76529"/>
    <w:rsid w:val="00B84216"/>
    <w:rsid w:val="00B860B9"/>
    <w:rsid w:val="00B93068"/>
    <w:rsid w:val="00BB5812"/>
    <w:rsid w:val="00BB6683"/>
    <w:rsid w:val="00BB7200"/>
    <w:rsid w:val="00BB748C"/>
    <w:rsid w:val="00BC1781"/>
    <w:rsid w:val="00BC2262"/>
    <w:rsid w:val="00BC2F0B"/>
    <w:rsid w:val="00BC4509"/>
    <w:rsid w:val="00BD0249"/>
    <w:rsid w:val="00BE3792"/>
    <w:rsid w:val="00BE72AD"/>
    <w:rsid w:val="00BF2743"/>
    <w:rsid w:val="00C013B3"/>
    <w:rsid w:val="00C04AA0"/>
    <w:rsid w:val="00C14734"/>
    <w:rsid w:val="00C17616"/>
    <w:rsid w:val="00C20792"/>
    <w:rsid w:val="00C43496"/>
    <w:rsid w:val="00C46B1E"/>
    <w:rsid w:val="00C46DAC"/>
    <w:rsid w:val="00C55807"/>
    <w:rsid w:val="00C560AB"/>
    <w:rsid w:val="00C606A2"/>
    <w:rsid w:val="00C61E6E"/>
    <w:rsid w:val="00C62E65"/>
    <w:rsid w:val="00C65009"/>
    <w:rsid w:val="00C718DD"/>
    <w:rsid w:val="00C75D0E"/>
    <w:rsid w:val="00C81B4E"/>
    <w:rsid w:val="00C87452"/>
    <w:rsid w:val="00C964C8"/>
    <w:rsid w:val="00C97B1A"/>
    <w:rsid w:val="00CA1FAC"/>
    <w:rsid w:val="00CB1C63"/>
    <w:rsid w:val="00CB1D71"/>
    <w:rsid w:val="00CB28D0"/>
    <w:rsid w:val="00CB46E3"/>
    <w:rsid w:val="00CB66ED"/>
    <w:rsid w:val="00CB70FC"/>
    <w:rsid w:val="00CC1ABA"/>
    <w:rsid w:val="00CC34C1"/>
    <w:rsid w:val="00CD1B50"/>
    <w:rsid w:val="00CE77E7"/>
    <w:rsid w:val="00CF5AFB"/>
    <w:rsid w:val="00D03B70"/>
    <w:rsid w:val="00D03C60"/>
    <w:rsid w:val="00D12883"/>
    <w:rsid w:val="00D14863"/>
    <w:rsid w:val="00D303DC"/>
    <w:rsid w:val="00D41027"/>
    <w:rsid w:val="00D65BAC"/>
    <w:rsid w:val="00D778A9"/>
    <w:rsid w:val="00D81CC7"/>
    <w:rsid w:val="00D85D22"/>
    <w:rsid w:val="00D90164"/>
    <w:rsid w:val="00D95128"/>
    <w:rsid w:val="00DA273F"/>
    <w:rsid w:val="00DB0F0C"/>
    <w:rsid w:val="00DB35DA"/>
    <w:rsid w:val="00DC502B"/>
    <w:rsid w:val="00DC6A24"/>
    <w:rsid w:val="00DC7563"/>
    <w:rsid w:val="00DD0AD3"/>
    <w:rsid w:val="00DE145C"/>
    <w:rsid w:val="00DE6C65"/>
    <w:rsid w:val="00DE7E6B"/>
    <w:rsid w:val="00DF1C2B"/>
    <w:rsid w:val="00DF2F17"/>
    <w:rsid w:val="00E0112D"/>
    <w:rsid w:val="00E04EF7"/>
    <w:rsid w:val="00E13814"/>
    <w:rsid w:val="00E13ED8"/>
    <w:rsid w:val="00E1551C"/>
    <w:rsid w:val="00E5721C"/>
    <w:rsid w:val="00E57DD1"/>
    <w:rsid w:val="00E65973"/>
    <w:rsid w:val="00E70FBB"/>
    <w:rsid w:val="00E74704"/>
    <w:rsid w:val="00E806D7"/>
    <w:rsid w:val="00E83963"/>
    <w:rsid w:val="00E83A99"/>
    <w:rsid w:val="00E93CDB"/>
    <w:rsid w:val="00EA489F"/>
    <w:rsid w:val="00EA5EDE"/>
    <w:rsid w:val="00EA799F"/>
    <w:rsid w:val="00EB1257"/>
    <w:rsid w:val="00EC2732"/>
    <w:rsid w:val="00ED4382"/>
    <w:rsid w:val="00ED68ED"/>
    <w:rsid w:val="00EE02E0"/>
    <w:rsid w:val="00EE4F13"/>
    <w:rsid w:val="00EF0F8D"/>
    <w:rsid w:val="00EF12FC"/>
    <w:rsid w:val="00F014D6"/>
    <w:rsid w:val="00F14653"/>
    <w:rsid w:val="00F1489C"/>
    <w:rsid w:val="00F206A9"/>
    <w:rsid w:val="00F21B22"/>
    <w:rsid w:val="00F23CEF"/>
    <w:rsid w:val="00F56D58"/>
    <w:rsid w:val="00F61EA0"/>
    <w:rsid w:val="00F761D8"/>
    <w:rsid w:val="00F857D1"/>
    <w:rsid w:val="00F863AD"/>
    <w:rsid w:val="00F90FDB"/>
    <w:rsid w:val="00FA2C61"/>
    <w:rsid w:val="00FA401A"/>
    <w:rsid w:val="00FA63F1"/>
    <w:rsid w:val="00FA6C26"/>
    <w:rsid w:val="00FB55D8"/>
    <w:rsid w:val="00FC20E7"/>
    <w:rsid w:val="00FC42FE"/>
    <w:rsid w:val="00FC5014"/>
    <w:rsid w:val="00FC5DBD"/>
    <w:rsid w:val="00FD39EA"/>
    <w:rsid w:val="00FD7874"/>
    <w:rsid w:val="00FE17A0"/>
    <w:rsid w:val="00FF32EE"/>
    <w:rsid w:val="00FF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8D"/>
  </w:style>
  <w:style w:type="paragraph" w:styleId="2">
    <w:name w:val="heading 2"/>
    <w:basedOn w:val="a"/>
    <w:next w:val="a"/>
    <w:link w:val="20"/>
    <w:qFormat/>
    <w:rsid w:val="0002421D"/>
    <w:pPr>
      <w:keepNext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02421D"/>
    <w:pPr>
      <w:keepNext/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421D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02421D"/>
    <w:rPr>
      <w:rFonts w:ascii="Arial" w:eastAsia="SimSun" w:hAnsi="Arial" w:cs="Arial"/>
      <w:b/>
      <w:bCs/>
      <w:sz w:val="26"/>
      <w:szCs w:val="26"/>
      <w:lang w:eastAsia="zh-CN"/>
    </w:rPr>
  </w:style>
  <w:style w:type="character" w:customStyle="1" w:styleId="a3">
    <w:name w:val="Текст выноски Знак"/>
    <w:basedOn w:val="a0"/>
    <w:link w:val="a4"/>
    <w:uiPriority w:val="99"/>
    <w:semiHidden/>
    <w:rsid w:val="0002421D"/>
    <w:rPr>
      <w:rFonts w:ascii="Tahoma" w:eastAsia="SimSun" w:hAnsi="Tahoma" w:cs="Tahoma"/>
      <w:sz w:val="16"/>
      <w:szCs w:val="16"/>
      <w:lang w:eastAsia="zh-CN"/>
    </w:rPr>
  </w:style>
  <w:style w:type="paragraph" w:styleId="a4">
    <w:name w:val="Balloon Text"/>
    <w:basedOn w:val="a"/>
    <w:link w:val="a3"/>
    <w:uiPriority w:val="99"/>
    <w:semiHidden/>
    <w:unhideWhenUsed/>
    <w:rsid w:val="0002421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paragraph" w:styleId="a5">
    <w:name w:val="No Spacing"/>
    <w:uiPriority w:val="1"/>
    <w:qFormat/>
    <w:rsid w:val="0002421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F21B22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F21B22"/>
    <w:rPr>
      <w:rFonts w:ascii="Calibri" w:hAnsi="Calibri" w:cs="Calibri"/>
    </w:rPr>
  </w:style>
  <w:style w:type="character" w:styleId="a6">
    <w:name w:val="Hyperlink"/>
    <w:basedOn w:val="a0"/>
    <w:uiPriority w:val="99"/>
    <w:unhideWhenUsed/>
    <w:rsid w:val="005860DF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7"/>
    <w:uiPriority w:val="59"/>
    <w:rsid w:val="00E57DD1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57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57DD1"/>
    <w:rPr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rsid w:val="000C2C15"/>
    <w:pPr>
      <w:spacing w:after="0" w:line="240" w:lineRule="auto"/>
    </w:pPr>
    <w:rPr>
      <w:rFonts w:ascii="Cambria" w:eastAsiaTheme="minorHAnsi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02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27ED"/>
  </w:style>
  <w:style w:type="paragraph" w:styleId="ab">
    <w:name w:val="footer"/>
    <w:basedOn w:val="a"/>
    <w:link w:val="ac"/>
    <w:uiPriority w:val="99"/>
    <w:unhideWhenUsed/>
    <w:rsid w:val="00102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27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DDB1806B85ED9258AE9BF4C1EB011D85D41DF025F61AC1EE579EC78D3BB87B673562C68790915D28DC814C11477FC5BE837067E22aEY8J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0453&amp;dst=3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DDB1806B85ED9258AE9BF4C1EB011D85D41DF025F61AC1EE579EC78D3BB87B673562C6B70091E83DA87159D5122EF5BEA37057C3EEA397FaCY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77708-AFA8-470A-9027-A0456B6C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32</Pages>
  <Words>9551</Words>
  <Characters>54445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МР Сосногорск</Company>
  <LinksUpToDate>false</LinksUpToDate>
  <CharactersWithSpaces>63869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12a-2p</dc:creator>
  <cp:lastModifiedBy>Пользователь</cp:lastModifiedBy>
  <cp:revision>526</cp:revision>
  <cp:lastPrinted>2025-08-13T08:10:00Z</cp:lastPrinted>
  <dcterms:created xsi:type="dcterms:W3CDTF">2020-12-16T11:36:00Z</dcterms:created>
  <dcterms:modified xsi:type="dcterms:W3CDTF">2025-08-20T11:17:00Z</dcterms:modified>
</cp:coreProperties>
</file>