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Pr="00B62E49">
        <w:rPr>
          <w:rFonts w:ascii="Times New Roman" w:eastAsia="Times New Roman" w:hAnsi="Times New Roman" w:cs="Times New Roman"/>
          <w:sz w:val="26"/>
          <w:szCs w:val="26"/>
        </w:rPr>
        <w:t>риложени</w:t>
      </w:r>
      <w:r>
        <w:rPr>
          <w:rFonts w:ascii="Times New Roman" w:eastAsia="Times New Roman" w:hAnsi="Times New Roman" w:cs="Times New Roman"/>
          <w:sz w:val="26"/>
          <w:szCs w:val="26"/>
        </w:rPr>
        <w:t>е</w:t>
      </w:r>
      <w:r w:rsidRPr="00B62E4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к изменениям, вносимым в постановление администрации МР «Печора»</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B62E49">
        <w:rPr>
          <w:rFonts w:ascii="Times New Roman" w:eastAsia="Times New Roman" w:hAnsi="Times New Roman" w:cs="Times New Roman"/>
          <w:sz w:val="26"/>
          <w:szCs w:val="26"/>
        </w:rPr>
        <w:t xml:space="preserve"> от 31.12.2019 г. № 1678</w:t>
      </w:r>
    </w:p>
    <w:p w:rsidR="00261CBC" w:rsidRDefault="00261CBC" w:rsidP="00261CBC">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F1525" w:rsidRPr="001B46A7" w:rsidRDefault="00261CBC" w:rsidP="003F1525">
      <w:pPr>
        <w:widowControl w:val="0"/>
        <w:spacing w:after="0" w:line="240" w:lineRule="auto"/>
        <w:jc w:val="right"/>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w:t>
      </w:r>
      <w:r w:rsidR="003F1525" w:rsidRPr="001B46A7">
        <w:rPr>
          <w:rFonts w:ascii="Times New Roman" w:eastAsia="Calibri" w:hAnsi="Times New Roman" w:cs="Times New Roman"/>
          <w:sz w:val="26"/>
          <w:szCs w:val="26"/>
          <w:lang w:eastAsia="en-US"/>
        </w:rPr>
        <w:t>Приложение 4</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 МО МР «Печора»</w:t>
      </w:r>
    </w:p>
    <w:p w:rsidR="003F1525" w:rsidRPr="001B46A7" w:rsidRDefault="003F1525" w:rsidP="003F1525">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3F1525" w:rsidRPr="001B46A7" w:rsidRDefault="003F1525" w:rsidP="003F1525">
      <w:pPr>
        <w:spacing w:after="0" w:line="240" w:lineRule="auto"/>
        <w:jc w:val="right"/>
        <w:rPr>
          <w:rFonts w:ascii="Times New Roman" w:eastAsia="Calibri" w:hAnsi="Times New Roman" w:cs="Times New Roman"/>
          <w:sz w:val="20"/>
          <w:szCs w:val="20"/>
          <w:lang w:eastAsia="en-US"/>
        </w:rPr>
      </w:pP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3F1525" w:rsidRPr="001B46A7" w:rsidRDefault="003F1525" w:rsidP="003F1525">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3F1525" w:rsidRPr="001B46A7" w:rsidRDefault="003F1525" w:rsidP="003F1525">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3F1525" w:rsidRPr="001B46A7" w:rsidTr="00C7471D">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
        </w:tc>
      </w:tr>
      <w:tr w:rsidR="003F1525" w:rsidRPr="001B46A7" w:rsidTr="00C7471D">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3F1525" w:rsidRPr="001B46A7" w:rsidTr="00C7471D">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Муниципальная программа МО МР «Печора» «Развитие системы муниципального управления»</w:t>
            </w:r>
          </w:p>
        </w:tc>
      </w:tr>
      <w:tr w:rsidR="003F1525" w:rsidRPr="001B46A7" w:rsidTr="00C7471D">
        <w:trPr>
          <w:trHeight w:val="26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r w:rsidR="00C7471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w:t>
            </w:r>
            <w:proofErr w:type="gramStart"/>
            <w:r>
              <w:rPr>
                <w:rFonts w:ascii="Times New Roman" w:eastAsia="Calibri" w:hAnsi="Times New Roman" w:cs="Times New Roman"/>
                <w:sz w:val="20"/>
                <w:szCs w:val="20"/>
                <w:lang w:eastAsia="en-US"/>
              </w:rPr>
              <w:t>Управления государственной гражданской службы Администрации Главы Республики Коми</w:t>
            </w:r>
            <w:proofErr w:type="gramEnd"/>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r w:rsidR="00C7471D">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C7471D">
              <w:rPr>
                <w:rFonts w:ascii="Times New Roman" w:eastAsia="Calibri" w:hAnsi="Times New Roman" w:cs="Times New Roman"/>
                <w:sz w:val="20"/>
                <w:szCs w:val="20"/>
                <w:lang w:eastAsia="en-US"/>
              </w:rPr>
              <w:t>,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r w:rsidR="00C7471D">
              <w:rPr>
                <w:rFonts w:ascii="Times New Roman" w:eastAsia="Times New Roman" w:hAnsi="Times New Roman" w:cs="Times New Roman"/>
                <w:color w:val="000000"/>
                <w:sz w:val="20"/>
                <w:szCs w:val="20"/>
              </w:rPr>
              <w:t>,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C7471D">
              <w:rPr>
                <w:rFonts w:ascii="Times New Roman" w:eastAsia="Times New Roman" w:hAnsi="Times New Roman" w:cs="Times New Roman"/>
                <w:color w:val="000000"/>
                <w:sz w:val="20"/>
                <w:szCs w:val="20"/>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C7471D">
              <w:rPr>
                <w:rFonts w:ascii="Times New Roman" w:eastAsia="Times New Roman" w:hAnsi="Times New Roman" w:cs="Times New Roman"/>
                <w:color w:val="000000"/>
                <w:sz w:val="20"/>
                <w:szCs w:val="20"/>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Налоговые доходы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449"/>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r w:rsidR="00225387">
              <w:rPr>
                <w:rFonts w:ascii="Times New Roman" w:eastAsia="Calibri" w:hAnsi="Times New Roman" w:cs="Times New Roman"/>
                <w:sz w:val="20"/>
                <w:szCs w:val="20"/>
                <w:lang w:eastAsia="en-US"/>
              </w:rPr>
              <w:t>, млн. рублей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225387">
        <w:trPr>
          <w:trHeight w:val="27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w:t>
            </w:r>
            <w:r w:rsidRPr="001B46A7">
              <w:rPr>
                <w:rFonts w:ascii="Times New Roman" w:eastAsia="Calibri" w:hAnsi="Times New Roman" w:cs="Times New Roman"/>
                <w:sz w:val="20"/>
                <w:szCs w:val="20"/>
                <w:lang w:eastAsia="en-US"/>
              </w:rPr>
              <w:lastRenderedPageBreak/>
              <w:t>отчислений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X5 – количество анкет, имеющих ответы 4 и 5;</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7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r w:rsidR="00225387">
              <w:rPr>
                <w:rFonts w:ascii="Times New Roman" w:eastAsia="Calibri" w:hAnsi="Times New Roman" w:cs="Times New Roman"/>
                <w:sz w:val="20"/>
                <w:szCs w:val="20"/>
                <w:lang w:eastAsia="en-US"/>
              </w:rPr>
              <w:t xml:space="preserve">, </w:t>
            </w:r>
            <w:r w:rsidR="00225387" w:rsidRPr="00225387">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отдела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Отдел экономики и инвестиций</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«Создание условий для повышения эффективности управления муниципальными финансами»</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муниципального долга \ объем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176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w:t>
            </w:r>
            <w:r w:rsidR="00225387">
              <w:rPr>
                <w:rFonts w:ascii="Times New Roman" w:eastAsia="Calibri" w:hAnsi="Times New Roman" w:cs="Times New Roman"/>
                <w:sz w:val="20"/>
                <w:szCs w:val="20"/>
                <w:lang w:eastAsia="en-US"/>
              </w:rPr>
              <w:t>ой системы Российской Федерации,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w:t>
            </w:r>
            <w:r w:rsidR="00225387">
              <w:rPr>
                <w:rFonts w:ascii="Times New Roman" w:eastAsia="Calibri" w:hAnsi="Times New Roman" w:cs="Times New Roman"/>
                <w:sz w:val="20"/>
                <w:szCs w:val="20"/>
                <w:lang w:eastAsia="en-US"/>
              </w:rPr>
              <w:t>го кодекса Российской Федерации,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6" w:history="1">
              <w:r w:rsidRPr="001B46A7">
                <w:rPr>
                  <w:rStyle w:val="af9"/>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7" w:history="1">
              <w:r w:rsidRPr="001B46A7">
                <w:rPr>
                  <w:rStyle w:val="af9"/>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8" w:history="1">
              <w:r w:rsidRPr="001B46A7">
                <w:rPr>
                  <w:rStyle w:val="af9"/>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9" w:history="1">
              <w:r w:rsidRPr="001B46A7">
                <w:rPr>
                  <w:rStyle w:val="af9"/>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10" w:history="1">
              <w:r w:rsidRPr="001B46A7">
                <w:rPr>
                  <w:rStyle w:val="af9"/>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w:t>
            </w:r>
            <w:r w:rsidR="00225387">
              <w:rPr>
                <w:rFonts w:ascii="Times New Roman" w:eastAsia="Calibri" w:hAnsi="Times New Roman" w:cs="Times New Roman"/>
                <w:sz w:val="20"/>
                <w:szCs w:val="20"/>
                <w:lang w:eastAsia="en-US"/>
              </w:rPr>
              <w:t>в  Российской   Федерации сроки,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1190"/>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w:t>
            </w:r>
            <w:r w:rsidR="00225387">
              <w:rPr>
                <w:rFonts w:ascii="Times New Roman" w:eastAsia="Calibri" w:hAnsi="Times New Roman" w:cs="Times New Roman"/>
                <w:sz w:val="20"/>
                <w:szCs w:val="20"/>
                <w:lang w:eastAsia="en-US"/>
              </w:rPr>
              <w:t>»  в соответствующем   периоде), процент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3F1525" w:rsidRPr="001B46A7" w:rsidTr="00C7471D">
        <w:trPr>
          <w:trHeight w:val="558"/>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находиться в муниципальной </w:t>
            </w:r>
            <w:r w:rsidRPr="001B46A7">
              <w:rPr>
                <w:rFonts w:ascii="Times New Roman" w:eastAsia="Calibri" w:hAnsi="Times New Roman" w:cs="Times New Roman"/>
                <w:sz w:val="20"/>
                <w:szCs w:val="20"/>
                <w:lang w:eastAsia="en-US"/>
              </w:rPr>
              <w:lastRenderedPageBreak/>
              <w:t>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муниципальной собственности </w:t>
            </w:r>
            <w:r w:rsidRPr="001B46A7">
              <w:rPr>
                <w:rFonts w:ascii="Times New Roman" w:eastAsia="Calibri" w:hAnsi="Times New Roman" w:cs="Times New Roman"/>
                <w:sz w:val="20"/>
                <w:szCs w:val="20"/>
                <w:lang w:eastAsia="en-US"/>
              </w:rPr>
              <w:lastRenderedPageBreak/>
              <w:t>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3F1525" w:rsidRPr="001B46A7" w:rsidTr="00C7471D">
        <w:trPr>
          <w:trHeight w:val="1463"/>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w:t>
            </w:r>
            <w:r w:rsidRPr="001B46A7">
              <w:rPr>
                <w:rFonts w:ascii="Times New Roman" w:eastAsia="Calibri" w:hAnsi="Times New Roman" w:cs="Times New Roman"/>
                <w:sz w:val="20"/>
                <w:szCs w:val="20"/>
                <w:lang w:eastAsia="en-US"/>
              </w:rPr>
              <w:lastRenderedPageBreak/>
              <w:t>«Печора» организаций, деятельность которых признана неэффективной</w:t>
            </w:r>
            <w:r w:rsidR="00225387">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МУПов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0A51C1"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0A51C1" w:rsidRPr="001B46A7" w:rsidRDefault="000A51C1" w:rsidP="00E836E5">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r w:rsidR="00C41606">
              <w:rPr>
                <w:rFonts w:ascii="Times New Roman" w:eastAsia="Calibri" w:hAnsi="Times New Roman" w:cs="Times New Roman"/>
                <w:sz w:val="20"/>
                <w:szCs w:val="20"/>
                <w:lang w:eastAsia="en-US"/>
              </w:rPr>
              <w:t xml:space="preserve">, </w:t>
            </w:r>
            <w:proofErr w:type="gramStart"/>
            <w:r w:rsidR="00C41606">
              <w:rPr>
                <w:rFonts w:ascii="Times New Roman" w:eastAsia="Calibri" w:hAnsi="Times New Roman" w:cs="Times New Roman"/>
                <w:sz w:val="20"/>
                <w:szCs w:val="20"/>
                <w:lang w:eastAsia="en-US"/>
              </w:rPr>
              <w:t>га</w:t>
            </w:r>
            <w:proofErr w:type="gramEnd"/>
          </w:p>
        </w:tc>
        <w:tc>
          <w:tcPr>
            <w:tcW w:w="4392"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Площадь земельных участков, предоставленных для сельскохозяйственного производства</w:t>
            </w:r>
          </w:p>
        </w:tc>
        <w:tc>
          <w:tcPr>
            <w:tcW w:w="2551" w:type="dxa"/>
            <w:tcBorders>
              <w:top w:val="single" w:sz="4" w:space="0" w:color="auto"/>
              <w:left w:val="single" w:sz="4" w:space="0" w:color="auto"/>
              <w:bottom w:val="single" w:sz="4" w:space="0" w:color="auto"/>
              <w:right w:val="single" w:sz="4" w:space="0" w:color="auto"/>
            </w:tcBorders>
          </w:tcPr>
          <w:p w:rsidR="000A51C1" w:rsidRPr="001B46A7" w:rsidRDefault="000A51C1" w:rsidP="00C7471D">
            <w:pPr>
              <w:spacing w:after="0" w:line="240" w:lineRule="auto"/>
              <w:jc w:val="center"/>
              <w:rPr>
                <w:rFonts w:ascii="Times New Roman" w:eastAsia="Calibri" w:hAnsi="Times New Roman" w:cs="Times New Roman"/>
                <w:sz w:val="20"/>
                <w:szCs w:val="20"/>
                <w:lang w:eastAsia="en-US"/>
              </w:rPr>
            </w:pPr>
            <w:r w:rsidRPr="000A51C1">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0A51C1"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003F1525"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w:t>
            </w:r>
            <w:r w:rsidR="00C41606">
              <w:rPr>
                <w:rFonts w:ascii="Times New Roman" w:eastAsia="Calibri" w:hAnsi="Times New Roman" w:cs="Times New Roman"/>
                <w:sz w:val="20"/>
                <w:szCs w:val="20"/>
                <w:lang w:eastAsia="en-US"/>
              </w:rPr>
              <w:t xml:space="preserve">, </w:t>
            </w:r>
            <w:r w:rsidR="00C41606">
              <w:rPr>
                <w:rFonts w:ascii="Times New Roman" w:eastAsia="Calibri" w:hAnsi="Times New Roman" w:cs="Times New Roman"/>
                <w:sz w:val="20"/>
                <w:szCs w:val="20"/>
                <w:lang w:eastAsia="en-US"/>
              </w:rPr>
              <w:lastRenderedPageBreak/>
              <w:t>процент</w:t>
            </w:r>
            <w:r w:rsidRPr="001B46A7">
              <w:rPr>
                <w:rFonts w:ascii="Times New Roman" w:eastAsia="Calibri" w:hAnsi="Times New Roman" w:cs="Times New Roman"/>
                <w:sz w:val="20"/>
                <w:szCs w:val="20"/>
                <w:lang w:eastAsia="en-US"/>
              </w:rPr>
              <w:t xml:space="preserve">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замещенных лицами в возрасте до 30 лет, в общем количестве замещенных должностей муниципальной службы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w:t>
            </w:r>
            <w:r w:rsidR="00C41606">
              <w:rPr>
                <w:rFonts w:ascii="Times New Roman" w:eastAsia="Calibri" w:hAnsi="Times New Roman" w:cs="Times New Roman"/>
                <w:sz w:val="20"/>
                <w:szCs w:val="20"/>
                <w:lang w:eastAsia="en-US"/>
              </w:rPr>
              <w:t>янию на 1 января отчетного года,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Количество обученных специалистов по направлению подготовки «Государственное и муниципальное управление»</w:t>
            </w:r>
            <w:r w:rsidR="00C41606">
              <w:rPr>
                <w:rFonts w:ascii="Times New Roman" w:eastAsia="Calibri" w:hAnsi="Times New Roman" w:cs="Times New Roman"/>
                <w:sz w:val="20"/>
                <w:szCs w:val="20"/>
                <w:lang w:eastAsia="en-US"/>
              </w:rPr>
              <w:t>,</w:t>
            </w:r>
            <w:r w:rsidR="00C41606">
              <w:t xml:space="preserve"> </w:t>
            </w:r>
            <w:r w:rsidR="00C41606" w:rsidRP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технологий обучения специалистов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r w:rsidR="00C41606">
              <w:rPr>
                <w:rFonts w:ascii="Times New Roman" w:eastAsia="Calibri" w:hAnsi="Times New Roman" w:cs="Times New Roman"/>
                <w:sz w:val="20"/>
                <w:szCs w:val="20"/>
                <w:lang w:eastAsia="en-US"/>
              </w:rPr>
              <w:t>,</w:t>
            </w:r>
            <w:r w:rsidR="00C41606">
              <w:t xml:space="preserve"> </w:t>
            </w:r>
            <w:r w:rsidR="00C41606" w:rsidRP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деятельности специалистов органов</w:t>
            </w:r>
            <w:proofErr w:type="gramEnd"/>
            <w:r w:rsidRPr="001B46A7">
              <w:rPr>
                <w:rFonts w:ascii="Times New Roman" w:eastAsia="Calibri" w:hAnsi="Times New Roman" w:cs="Times New Roman"/>
                <w:b/>
                <w:sz w:val="20"/>
                <w:szCs w:val="20"/>
                <w:lang w:eastAsia="en-US"/>
              </w:rPr>
              <w:t xml:space="preserve"> МСУ</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r w:rsidR="00C41606">
              <w:rPr>
                <w:rFonts w:ascii="Times New Roman" w:eastAsia="Calibri" w:hAnsi="Times New Roman" w:cs="Times New Roman"/>
                <w:sz w:val="20"/>
                <w:szCs w:val="20"/>
                <w:lang w:eastAsia="en-US"/>
              </w:rPr>
              <w:t>, процент</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F1525" w:rsidRPr="001B46A7" w:rsidTr="00C7471D">
        <w:trPr>
          <w:trHeight w:val="267"/>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8</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для которых утверждены должностные инструкции, от общего количества должностей муниципальной службы</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4160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для которых утверждены должностные инструкции/ общее количество долж</w:t>
            </w:r>
            <w:r w:rsidR="00C41606">
              <w:rPr>
                <w:rFonts w:ascii="Times New Roman" w:eastAsia="Calibri" w:hAnsi="Times New Roman" w:cs="Times New Roman"/>
                <w:sz w:val="20"/>
                <w:szCs w:val="20"/>
                <w:lang w:eastAsia="en-US"/>
              </w:rPr>
              <w:t>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41606">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должностные инструкции которых содержат показатели результативности и эффективности / общее количество утвержде</w:t>
            </w:r>
            <w:r w:rsidR="00C41606">
              <w:rPr>
                <w:rFonts w:ascii="Times New Roman" w:eastAsia="Calibri" w:hAnsi="Times New Roman" w:cs="Times New Roman"/>
                <w:sz w:val="20"/>
                <w:szCs w:val="20"/>
                <w:lang w:eastAsia="en-US"/>
              </w:rPr>
              <w:t>нных должностных инструкций*100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Создание условий для реализации подпрограммы</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r w:rsidR="00C41606">
              <w:rPr>
                <w:rFonts w:ascii="Times New Roman" w:eastAsia="Calibri" w:hAnsi="Times New Roman" w:cs="Times New Roman"/>
                <w:sz w:val="20"/>
                <w:szCs w:val="20"/>
                <w:lang w:eastAsia="en-US"/>
              </w:rPr>
              <w:t>, процент</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Pr>
                <w:rFonts w:ascii="Times New Roman" w:eastAsia="Calibri" w:hAnsi="Times New Roman" w:cs="Times New Roman"/>
                <w:sz w:val="20"/>
                <w:szCs w:val="20"/>
                <w:lang w:eastAsia="en-US"/>
              </w:rPr>
              <w:t>1</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r w:rsidR="00C41606">
              <w:rPr>
                <w:rFonts w:ascii="Times New Roman" w:eastAsia="Times New Roman" w:hAnsi="Times New Roman" w:cs="Times New Roman"/>
                <w:sz w:val="20"/>
                <w:szCs w:val="20"/>
              </w:rPr>
              <w:t xml:space="preserve">, </w:t>
            </w:r>
            <w:r w:rsidR="00C41606">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pStyle w:val="52"/>
              <w:outlineLvl w:val="4"/>
              <w:rPr>
                <w:b w:val="0"/>
                <w:sz w:val="20"/>
                <w:szCs w:val="20"/>
              </w:rPr>
            </w:pPr>
            <w:r w:rsidRPr="001B46A7">
              <w:rPr>
                <w:b w:val="0"/>
                <w:sz w:val="20"/>
                <w:szCs w:val="20"/>
              </w:rPr>
              <w:t xml:space="preserve">Информация сектора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pStyle w:val="52"/>
              <w:outlineLvl w:val="4"/>
              <w:rPr>
                <w:b w:val="0"/>
                <w:sz w:val="20"/>
                <w:szCs w:val="20"/>
              </w:rPr>
            </w:pPr>
            <w:r w:rsidRPr="001B46A7">
              <w:rPr>
                <w:b w:val="0"/>
                <w:sz w:val="20"/>
                <w:szCs w:val="20"/>
              </w:rPr>
              <w:t xml:space="preserve">Сектор </w:t>
            </w:r>
            <w:r>
              <w:rPr>
                <w:b w:val="0"/>
                <w:sz w:val="20"/>
                <w:szCs w:val="20"/>
              </w:rPr>
              <w:t>по связям с общественностью</w:t>
            </w:r>
            <w:r w:rsidRPr="001B46A7">
              <w:rPr>
                <w:b w:val="0"/>
                <w:sz w:val="20"/>
                <w:szCs w:val="20"/>
              </w:rPr>
              <w:t xml:space="preserve"> администрации МР «Печора» </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994607" w:rsidRPr="001B46A7" w:rsidTr="00CC1B2E">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994607" w:rsidRPr="00994607" w:rsidRDefault="00994607" w:rsidP="00994607">
            <w:pPr>
              <w:pStyle w:val="52"/>
              <w:outlineLvl w:val="4"/>
              <w:rPr>
                <w:sz w:val="20"/>
                <w:szCs w:val="20"/>
              </w:rPr>
            </w:pPr>
            <w:r w:rsidRPr="00994607">
              <w:rPr>
                <w:sz w:val="20"/>
                <w:szCs w:val="20"/>
              </w:rPr>
              <w:t>Задача 7 Укомплектование квалифицированными кадрами учреждений муниципального района «Печора»</w:t>
            </w:r>
          </w:p>
        </w:tc>
      </w:tr>
      <w:tr w:rsidR="00994607"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994607" w:rsidRPr="001B46A7" w:rsidRDefault="00994607" w:rsidP="00C7471D">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tcPr>
          <w:p w:rsidR="00994607" w:rsidRPr="001B46A7" w:rsidRDefault="00994607" w:rsidP="00E836E5">
            <w:pPr>
              <w:spacing w:after="0" w:line="240" w:lineRule="auto"/>
              <w:jc w:val="center"/>
              <w:rPr>
                <w:rFonts w:ascii="Times New Roman" w:eastAsia="Times New Roman" w:hAnsi="Times New Roman" w:cs="Times New Roman"/>
                <w:sz w:val="20"/>
                <w:szCs w:val="20"/>
              </w:rPr>
            </w:pPr>
            <w:r w:rsidRPr="00994607">
              <w:rPr>
                <w:rFonts w:ascii="Times New Roman" w:eastAsia="Times New Roman" w:hAnsi="Times New Roman" w:cs="Times New Roman"/>
                <w:sz w:val="20"/>
                <w:szCs w:val="20"/>
              </w:rPr>
              <w:t xml:space="preserve">Количество договоров, заключенных на целевое </w:t>
            </w:r>
            <w:proofErr w:type="gramStart"/>
            <w:r w:rsidRPr="00994607">
              <w:rPr>
                <w:rFonts w:ascii="Times New Roman" w:eastAsia="Times New Roman" w:hAnsi="Times New Roman" w:cs="Times New Roman"/>
                <w:sz w:val="20"/>
                <w:szCs w:val="20"/>
              </w:rPr>
              <w:t>обучение по</w:t>
            </w:r>
            <w:proofErr w:type="gramEnd"/>
            <w:r w:rsidRPr="00994607">
              <w:rPr>
                <w:rFonts w:ascii="Times New Roman" w:eastAsia="Times New Roman" w:hAnsi="Times New Roman" w:cs="Times New Roman"/>
                <w:sz w:val="20"/>
                <w:szCs w:val="20"/>
              </w:rPr>
              <w:t xml:space="preserve"> приоритетным направлениям развития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994607" w:rsidRPr="001B46A7" w:rsidRDefault="00994607" w:rsidP="00994607">
            <w:pPr>
              <w:pStyle w:val="52"/>
              <w:outlineLvl w:val="4"/>
              <w:rPr>
                <w:b w:val="0"/>
                <w:sz w:val="20"/>
                <w:szCs w:val="20"/>
              </w:rPr>
            </w:pPr>
            <w:r>
              <w:rPr>
                <w:b w:val="0"/>
                <w:sz w:val="20"/>
                <w:szCs w:val="20"/>
              </w:rPr>
              <w:t xml:space="preserve">Информация управления образования МР </w:t>
            </w:r>
            <w:bookmarkStart w:id="0" w:name="_GoBack"/>
            <w:bookmarkEnd w:id="0"/>
            <w:r>
              <w:rPr>
                <w:b w:val="0"/>
                <w:sz w:val="20"/>
                <w:szCs w:val="20"/>
              </w:rPr>
              <w:t>«Печора»</w:t>
            </w:r>
          </w:p>
        </w:tc>
        <w:tc>
          <w:tcPr>
            <w:tcW w:w="3825" w:type="dxa"/>
            <w:tcBorders>
              <w:top w:val="single" w:sz="4" w:space="0" w:color="auto"/>
              <w:left w:val="single" w:sz="4" w:space="0" w:color="auto"/>
              <w:bottom w:val="single" w:sz="4" w:space="0" w:color="auto"/>
              <w:right w:val="single" w:sz="4" w:space="0" w:color="auto"/>
            </w:tcBorders>
          </w:tcPr>
          <w:p w:rsidR="00994607" w:rsidRPr="001B46A7" w:rsidRDefault="00994607"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994607" w:rsidRPr="001B46A7" w:rsidRDefault="00994607" w:rsidP="00994607">
            <w:pPr>
              <w:pStyle w:val="52"/>
              <w:outlineLvl w:val="4"/>
              <w:rPr>
                <w:b w:val="0"/>
                <w:sz w:val="20"/>
                <w:szCs w:val="20"/>
              </w:rPr>
            </w:pPr>
            <w:r w:rsidRPr="00994607">
              <w:rPr>
                <w:b w:val="0"/>
                <w:sz w:val="20"/>
                <w:szCs w:val="20"/>
              </w:rPr>
              <w:t>Управлени</w:t>
            </w:r>
            <w:r>
              <w:rPr>
                <w:b w:val="0"/>
                <w:sz w:val="20"/>
                <w:szCs w:val="20"/>
              </w:rPr>
              <w:t>е</w:t>
            </w:r>
            <w:r w:rsidRPr="00994607">
              <w:rPr>
                <w:b w:val="0"/>
                <w:sz w:val="20"/>
                <w:szCs w:val="20"/>
              </w:rPr>
              <w:t xml:space="preserve"> образования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w:t>
            </w:r>
            <w:r>
              <w:rPr>
                <w:rFonts w:ascii="Times New Roman" w:eastAsia="Calibri" w:hAnsi="Times New Roman" w:cs="Times New Roman"/>
                <w:b/>
                <w:sz w:val="20"/>
                <w:szCs w:val="20"/>
                <w:lang w:eastAsia="en-US"/>
              </w:rPr>
              <w:t>а 4 «Электронный муниципалитет»</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w:t>
            </w:r>
            <w:r w:rsidRPr="001B46A7">
              <w:rPr>
                <w:rFonts w:ascii="Times New Roman" w:eastAsia="Calibri" w:hAnsi="Times New Roman" w:cs="Times New Roman"/>
                <w:sz w:val="20"/>
                <w:szCs w:val="20"/>
                <w:lang w:eastAsia="en-US"/>
              </w:rPr>
              <w:lastRenderedPageBreak/>
              <w:t>(муниципальной) услуги, связанной со сферой предпринимательской деятельности  (к 2025 году среднее число обращений должно снизиться до 2)</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w:t>
            </w:r>
            <w:r w:rsidRPr="001B46A7">
              <w:rPr>
                <w:rFonts w:ascii="Times New Roman" w:eastAsia="Calibri" w:hAnsi="Times New Roman" w:cs="Times New Roman"/>
                <w:sz w:val="20"/>
                <w:szCs w:val="20"/>
                <w:lang w:eastAsia="en-US"/>
              </w:rPr>
              <w:lastRenderedPageBreak/>
              <w:t>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электронных обращений населения в органы местного самоуправления</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596D19">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shd w:val="clear" w:color="auto" w:fill="auto"/>
            <w:hideMark/>
          </w:tcPr>
          <w:p w:rsidR="003F1525" w:rsidRPr="001B46A7" w:rsidRDefault="00596D19" w:rsidP="00E836E5">
            <w:pPr>
              <w:spacing w:after="0" w:line="240" w:lineRule="auto"/>
              <w:jc w:val="center"/>
              <w:rPr>
                <w:rFonts w:ascii="Times New Roman" w:eastAsia="Calibri" w:hAnsi="Times New Roman" w:cs="Times New Roman"/>
                <w:sz w:val="20"/>
                <w:szCs w:val="20"/>
                <w:lang w:eastAsia="en-US"/>
              </w:rPr>
            </w:pPr>
            <w:r w:rsidRPr="00596D19">
              <w:rPr>
                <w:rFonts w:ascii="Times New Roman" w:eastAsia="Calibri" w:hAnsi="Times New Roman" w:cs="Times New Roman"/>
                <w:sz w:val="20"/>
                <w:szCs w:val="20"/>
                <w:lang w:eastAsia="en-US"/>
              </w:rPr>
              <w:t>Количество уникальных пользователей, посетивших сайт муниципального района «Печора»</w:t>
            </w:r>
            <w:r w:rsidR="00C41606">
              <w:rPr>
                <w:rFonts w:ascii="Times New Roman" w:eastAsia="Calibri" w:hAnsi="Times New Roman" w:cs="Times New Roman"/>
                <w:sz w:val="20"/>
                <w:szCs w:val="20"/>
                <w:lang w:eastAsia="en-US"/>
              </w:rPr>
              <w:t>, ед. в год</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государственных и муниципальных информационных систем</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Информация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F1525" w:rsidRPr="001B46A7" w:rsidTr="00C7471D">
        <w:trPr>
          <w:trHeight w:val="236"/>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3F1525" w:rsidRPr="001B46A7" w:rsidRDefault="003F1525" w:rsidP="00C7471D">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3F1525" w:rsidRPr="001B46A7" w:rsidRDefault="003F1525" w:rsidP="00C7471D">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xml:space="preserve"> - число граждан, обратившихся в орган местного самоуправления, с </w:t>
            </w:r>
            <w:r w:rsidRPr="001B46A7">
              <w:rPr>
                <w:rFonts w:ascii="Times New Roman" w:eastAsia="Calibri" w:hAnsi="Times New Roman" w:cs="Times New Roman"/>
                <w:spacing w:val="2"/>
                <w:sz w:val="20"/>
                <w:szCs w:val="20"/>
                <w:lang w:eastAsia="en-US"/>
              </w:rPr>
              <w:lastRenderedPageBreak/>
              <w:t>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r w:rsidR="00C41606">
              <w:rPr>
                <w:rFonts w:ascii="Times New Roman" w:eastAsia="Calibri" w:hAnsi="Times New Roman" w:cs="Times New Roman"/>
                <w:sz w:val="20"/>
                <w:szCs w:val="20"/>
                <w:lang w:eastAsia="en-US"/>
              </w:rPr>
              <w:t>, минут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2025 году количество МФЦ в муниципальном образовании должно составлять не менее 1 ед.)</w:t>
            </w:r>
            <w:proofErr w:type="gramStart"/>
            <w:r w:rsidR="00C41606">
              <w:rPr>
                <w:rFonts w:ascii="Times New Roman" w:eastAsia="Calibri" w:hAnsi="Times New Roman" w:cs="Times New Roman"/>
                <w:sz w:val="20"/>
                <w:szCs w:val="20"/>
                <w:lang w:eastAsia="en-US"/>
              </w:rPr>
              <w:t>.</w:t>
            </w:r>
            <w:proofErr w:type="gramEnd"/>
            <w:r w:rsidR="00C41606">
              <w:rPr>
                <w:rFonts w:ascii="Times New Roman" w:eastAsia="Calibri" w:hAnsi="Times New Roman" w:cs="Times New Roman"/>
                <w:sz w:val="20"/>
                <w:szCs w:val="20"/>
                <w:lang w:eastAsia="en-US"/>
              </w:rPr>
              <w:t xml:space="preserve"> </w:t>
            </w:r>
            <w:proofErr w:type="gramStart"/>
            <w:r w:rsidR="00C41606">
              <w:rPr>
                <w:rFonts w:ascii="Times New Roman" w:eastAsia="Calibri" w:hAnsi="Times New Roman" w:cs="Times New Roman"/>
                <w:sz w:val="20"/>
                <w:szCs w:val="20"/>
                <w:lang w:eastAsia="en-US"/>
              </w:rPr>
              <w:t>е</w:t>
            </w:r>
            <w:proofErr w:type="gramEnd"/>
            <w:r w:rsidR="00C41606">
              <w:rPr>
                <w:rFonts w:ascii="Times New Roman" w:eastAsia="Calibri" w:hAnsi="Times New Roman" w:cs="Times New Roman"/>
                <w:sz w:val="20"/>
                <w:szCs w:val="20"/>
                <w:lang w:eastAsia="en-US"/>
              </w:rPr>
              <w:t>диница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отдела экономики и инвестиций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Отдел экономики и инвестиций </w:t>
            </w:r>
            <w:r w:rsidRPr="001B46A7">
              <w:rPr>
                <w:rFonts w:ascii="Times New Roman" w:eastAsia="Calibri" w:hAnsi="Times New Roman" w:cs="Times New Roman"/>
                <w:sz w:val="20"/>
                <w:szCs w:val="20"/>
                <w:lang w:eastAsia="en-US"/>
              </w:rPr>
              <w:t>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Pr>
                <w:rFonts w:ascii="Times New Roman" w:eastAsia="Calibri" w:hAnsi="Times New Roman" w:cs="Times New Roman"/>
                <w:sz w:val="20"/>
                <w:szCs w:val="20"/>
                <w:lang w:eastAsia="en-US"/>
              </w:rPr>
              <w:t xml:space="preserve">сектора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Сектор по работе с информационными технологиями отдела информационно-аналитической работы и контроля </w:t>
            </w:r>
            <w:r w:rsidRPr="001B46A7">
              <w:rPr>
                <w:rFonts w:ascii="Times New Roman" w:eastAsia="Calibri" w:hAnsi="Times New Roman" w:cs="Times New Roman"/>
                <w:sz w:val="20"/>
                <w:szCs w:val="20"/>
                <w:lang w:eastAsia="en-US"/>
              </w:rPr>
              <w:t xml:space="preserve">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C7471D" w:rsidRPr="00C7471D"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E836E5">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 xml:space="preserve">Доля автоматизированных рабочих мест сотрудников органов власти муниципального образования, </w:t>
            </w:r>
            <w:r w:rsidRPr="00C7471D">
              <w:rPr>
                <w:rFonts w:ascii="Times New Roman" w:eastAsia="Calibri" w:hAnsi="Times New Roman" w:cs="Times New Roman"/>
                <w:sz w:val="20"/>
                <w:szCs w:val="20"/>
                <w:lang w:eastAsia="en-US"/>
              </w:rPr>
              <w:lastRenderedPageBreak/>
              <w:t>обеспеченных лицензионным программным обеспечением к общему количеству автоматизированных рабочих мест (не менее 100 %)</w:t>
            </w:r>
            <w:r w:rsidR="00C41606">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lastRenderedPageBreak/>
              <w:t xml:space="preserve">Информация сектора по работе с информационными технологиями отдела информационно-аналитической работы и </w:t>
            </w:r>
            <w:r w:rsidRPr="00C7471D">
              <w:rPr>
                <w:rFonts w:ascii="Times New Roman" w:eastAsia="Calibri" w:hAnsi="Times New Roman" w:cs="Times New Roman"/>
                <w:sz w:val="20"/>
                <w:szCs w:val="20"/>
                <w:lang w:eastAsia="en-US"/>
              </w:rPr>
              <w:lastRenderedPageBreak/>
              <w:t>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lastRenderedPageBreak/>
              <w:t xml:space="preserve">Количество автоматизированных рабочих мест сотрудников органов власти муниципального образования, </w:t>
            </w:r>
            <w:r w:rsidRPr="00C7471D">
              <w:rPr>
                <w:rFonts w:ascii="Times New Roman" w:eastAsia="Calibri" w:hAnsi="Times New Roman" w:cs="Times New Roman"/>
                <w:sz w:val="20"/>
                <w:szCs w:val="20"/>
                <w:lang w:eastAsia="en-US"/>
              </w:rPr>
              <w:lastRenderedPageBreak/>
              <w:t>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3F1525" w:rsidRPr="00C7471D" w:rsidRDefault="003F1525"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lastRenderedPageBreak/>
              <w:t xml:space="preserve">Сектор по работе с информационными технологиями отдела </w:t>
            </w:r>
            <w:r w:rsidRPr="00C7471D">
              <w:rPr>
                <w:rFonts w:ascii="Times New Roman" w:eastAsia="Calibri" w:hAnsi="Times New Roman" w:cs="Times New Roman"/>
                <w:sz w:val="20"/>
                <w:szCs w:val="20"/>
                <w:lang w:eastAsia="en-US"/>
              </w:rPr>
              <w:lastRenderedPageBreak/>
              <w:t>информационно-аналитической работы и контроля  администрации МР «Печора»</w:t>
            </w:r>
          </w:p>
        </w:tc>
      </w:tr>
      <w:tr w:rsidR="00C7471D" w:rsidRPr="00C7471D"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tcPr>
          <w:p w:rsidR="00C7471D" w:rsidRPr="00C7471D" w:rsidRDefault="00C7471D" w:rsidP="00E836E5">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Количество точек доступа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4392"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Информация сектора по работе с информационными технологиями отдела информационно-аналитической работы и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C7471D" w:rsidRPr="00C7471D" w:rsidRDefault="00C7471D" w:rsidP="00C7471D">
            <w:pPr>
              <w:spacing w:after="0" w:line="240" w:lineRule="auto"/>
              <w:jc w:val="center"/>
              <w:rPr>
                <w:rFonts w:ascii="Times New Roman" w:eastAsia="Calibri" w:hAnsi="Times New Roman" w:cs="Times New Roman"/>
                <w:sz w:val="20"/>
                <w:szCs w:val="20"/>
                <w:lang w:eastAsia="en-US"/>
              </w:rPr>
            </w:pPr>
            <w:r w:rsidRPr="00C7471D">
              <w:rPr>
                <w:rFonts w:ascii="Times New Roman" w:eastAsia="Calibri" w:hAnsi="Times New Roman" w:cs="Times New Roman"/>
                <w:sz w:val="20"/>
                <w:szCs w:val="20"/>
                <w:lang w:eastAsia="en-US"/>
              </w:rPr>
              <w:t>Сектор по работе с информационными технологиями отдела информационно-аналитической работы и контроля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F1525" w:rsidRPr="001B46A7" w:rsidRDefault="003F1525" w:rsidP="00E836E5">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5 «Противодействие коррупции»</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обучение, по вопросам 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w:t>
            </w:r>
            <w:r w:rsidRPr="001B46A7">
              <w:rPr>
                <w:rFonts w:ascii="Times New Roman" w:eastAsia="Calibri" w:hAnsi="Times New Roman" w:cs="Times New Roman"/>
                <w:sz w:val="20"/>
                <w:szCs w:val="20"/>
                <w:lang w:eastAsia="en-US"/>
              </w:rPr>
              <w:lastRenderedPageBreak/>
              <w:t>соблюдения запретов, ограничений, требований к служебному повелению</w:t>
            </w:r>
            <w:r w:rsidR="00D015E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w:t>
            </w:r>
            <w:r w:rsidRPr="001B46A7">
              <w:rPr>
                <w:rFonts w:ascii="Times New Roman" w:eastAsia="Times New Roman" w:hAnsi="Times New Roman" w:cs="Times New Roman"/>
                <w:sz w:val="20"/>
                <w:szCs w:val="20"/>
                <w:lang w:eastAsia="en-US"/>
              </w:rPr>
              <w:lastRenderedPageBreak/>
              <w:t>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Если не менее 20% муниципальных служащих МО МР "Печора" обучены по программам дополнительного профессионального образования, образовательным семинарам, содержащим вопросы по противодействию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3501"/>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при их наличии), 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1" w:history="1">
              <w:r w:rsidRPr="001B46A7">
                <w:rPr>
                  <w:rStyle w:val="af9"/>
                  <w:rFonts w:ascii="Times New Roman" w:eastAsia="Times New Roman" w:hAnsi="Times New Roman" w:cs="Times New Roman"/>
                  <w:color w:val="auto"/>
                  <w:sz w:val="20"/>
                  <w:szCs w:val="20"/>
                  <w:lang w:eastAsia="en-US"/>
                </w:rPr>
                <w:t>требованиям</w:t>
              </w:r>
            </w:hyperlink>
            <w:r w:rsidRPr="001B46A7">
              <w:rPr>
                <w:rFonts w:ascii="Times New Roman" w:eastAsia="Times New Roman" w:hAnsi="Times New Roman" w:cs="Times New Roman"/>
                <w:sz w:val="20"/>
                <w:szCs w:val="20"/>
                <w:lang w:eastAsia="en-US"/>
              </w:rPr>
              <w:t>, изложенным в Приложении N 1 к Приказу Минтруда России от 7 октября 2013 г. N 530н "О требованиях к 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 xml:space="preserve">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w:t>
            </w:r>
            <w:r w:rsidRPr="001B46A7">
              <w:rPr>
                <w:rFonts w:ascii="Times New Roman" w:eastAsia="Times New Roman" w:hAnsi="Times New Roman" w:cs="Times New Roman"/>
                <w:sz w:val="20"/>
                <w:szCs w:val="20"/>
                <w:lang w:eastAsia="en-US"/>
              </w:rPr>
              <w:lastRenderedPageBreak/>
              <w:t>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w:t>
            </w:r>
            <w:r w:rsidRPr="001B46A7">
              <w:rPr>
                <w:rFonts w:ascii="Times New Roman" w:eastAsia="Calibri" w:hAnsi="Times New Roman" w:cs="Times New Roman"/>
                <w:sz w:val="20"/>
                <w:szCs w:val="20"/>
                <w:lang w:eastAsia="en-US"/>
              </w:rPr>
              <w:lastRenderedPageBreak/>
              <w:t>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015ED">
              <w:rPr>
                <w:rFonts w:ascii="Times New Roman" w:eastAsia="Calibri" w:hAnsi="Times New Roman" w:cs="Times New Roman"/>
                <w:sz w:val="20"/>
                <w:szCs w:val="20"/>
                <w:lang w:eastAsia="en-US"/>
              </w:rPr>
              <w:t>, процент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 (</w:t>
            </w:r>
            <w:r w:rsidR="00D015ED">
              <w:rPr>
                <w:rFonts w:ascii="Times New Roman" w:eastAsia="Calibri" w:hAnsi="Times New Roman" w:cs="Times New Roman"/>
                <w:sz w:val="20"/>
                <w:szCs w:val="20"/>
                <w:lang w:eastAsia="en-US"/>
              </w:rPr>
              <w:t>процент</w:t>
            </w:r>
            <w:r w:rsidRPr="001B46A7">
              <w:rPr>
                <w:rFonts w:ascii="Times New Roman" w:eastAsia="Calibri" w:hAnsi="Times New Roman" w:cs="Times New Roman"/>
                <w:sz w:val="20"/>
                <w:szCs w:val="20"/>
                <w:lang w:eastAsia="en-US"/>
              </w:rPr>
              <w:t>,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w:t>
            </w:r>
            <w:r w:rsidRPr="001B46A7">
              <w:rPr>
                <w:rFonts w:ascii="Times New Roman" w:eastAsia="Calibri" w:hAnsi="Times New Roman" w:cs="Times New Roman"/>
                <w:sz w:val="20"/>
                <w:szCs w:val="20"/>
                <w:lang w:eastAsia="en-US"/>
              </w:rPr>
              <w:lastRenderedPageBreak/>
              <w:t>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r w:rsidR="00D015ED">
              <w:rPr>
                <w:rFonts w:ascii="Times New Roman" w:eastAsia="Calibri" w:hAnsi="Times New Roman" w:cs="Times New Roman"/>
                <w:sz w:val="20"/>
                <w:szCs w:val="20"/>
                <w:lang w:eastAsia="en-US"/>
              </w:rPr>
              <w:t xml:space="preserve">,  </w:t>
            </w:r>
            <w:r w:rsidR="00D015ED" w:rsidRPr="00D015ED">
              <w:rPr>
                <w:rFonts w:ascii="Times New Roman" w:eastAsia="Calibri" w:hAnsi="Times New Roman" w:cs="Times New Roman"/>
                <w:sz w:val="20"/>
                <w:szCs w:val="20"/>
                <w:lang w:eastAsia="en-US"/>
              </w:rPr>
              <w:t>(да/нет, ежегодно)</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lastRenderedPageBreak/>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w:t>
            </w:r>
            <w:r w:rsidRPr="001B46A7">
              <w:rPr>
                <w:rFonts w:ascii="Times New Roman" w:eastAsia="Times New Roman" w:hAnsi="Times New Roman" w:cs="Times New Roman"/>
                <w:sz w:val="20"/>
                <w:szCs w:val="20"/>
                <w:lang w:eastAsia="en-US"/>
              </w:rPr>
              <w:lastRenderedPageBreak/>
              <w:t>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муниципальной службе </w:t>
            </w:r>
            <w:r w:rsidRPr="001B46A7">
              <w:rPr>
                <w:rFonts w:ascii="Times New Roman" w:eastAsia="Calibri" w:hAnsi="Times New Roman" w:cs="Times New Roman"/>
                <w:sz w:val="20"/>
                <w:szCs w:val="20"/>
                <w:lang w:eastAsia="en-US"/>
              </w:rPr>
              <w:lastRenderedPageBreak/>
              <w:t>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13</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муниципального района «Печора», имеющих статус  отдельного юридического лица, за профилактику 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профилактику коррупционных и иных правонарушений проводилась,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 xml:space="preserve">Представление справок о доходах, </w:t>
            </w:r>
            <w:r w:rsidRPr="001B46A7">
              <w:rPr>
                <w:rFonts w:ascii="Times New Roman" w:eastAsia="Calibri" w:hAnsi="Times New Roman" w:cs="Times New Roman"/>
                <w:bCs/>
                <w:sz w:val="20"/>
                <w:szCs w:val="20"/>
                <w:lang w:eastAsia="en-US"/>
              </w:rPr>
              <w:lastRenderedPageBreak/>
              <w:t>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r w:rsidR="00D015ED">
              <w:rPr>
                <w:rFonts w:ascii="Times New Roman" w:eastAsia="Calibri" w:hAnsi="Times New Roman" w:cs="Times New Roman"/>
                <w:bCs/>
                <w:sz w:val="20"/>
                <w:szCs w:val="20"/>
                <w:lang w:eastAsia="en-US"/>
              </w:rPr>
              <w:t xml:space="preserve">, </w:t>
            </w:r>
            <w:r w:rsidR="00D015ED">
              <w:rPr>
                <w:rFonts w:ascii="Times New Roman" w:eastAsia="Calibri" w:hAnsi="Times New Roman" w:cs="Times New Roman"/>
                <w:sz w:val="20"/>
                <w:szCs w:val="20"/>
                <w:lang w:eastAsia="en-US"/>
              </w:rPr>
              <w:t>(да/нет</w:t>
            </w:r>
            <w:proofErr w:type="gramEnd"/>
            <w:r w:rsidR="00D015ED">
              <w:rPr>
                <w:rFonts w:ascii="Times New Roman" w:eastAsia="Calibri" w:hAnsi="Times New Roman" w:cs="Times New Roman"/>
                <w:sz w:val="20"/>
                <w:szCs w:val="20"/>
                <w:lang w:eastAsia="en-US"/>
              </w:rPr>
              <w:t>,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lastRenderedPageBreak/>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 xml:space="preserve">года справки о доходах, </w:t>
            </w:r>
            <w:r w:rsidRPr="001B46A7">
              <w:rPr>
                <w:rFonts w:ascii="Times New Roman" w:eastAsia="Times New Roman" w:hAnsi="Times New Roman" w:cs="Times New Roman"/>
                <w:spacing w:val="-10"/>
                <w:sz w:val="20"/>
                <w:szCs w:val="20"/>
                <w:lang w:eastAsia="en-US"/>
              </w:rPr>
              <w:lastRenderedPageBreak/>
              <w:t>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15</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r w:rsidR="00D015ED">
              <w:rPr>
                <w:rFonts w:ascii="Times New Roman" w:eastAsia="Calibri" w:hAnsi="Times New Roman" w:cs="Times New Roman"/>
                <w:sz w:val="20"/>
                <w:szCs w:val="20"/>
                <w:lang w:eastAsia="en-US"/>
              </w:rPr>
              <w:t>,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w:t>
            </w:r>
            <w:r w:rsidRPr="001B46A7">
              <w:rPr>
                <w:rFonts w:ascii="Times New Roman" w:eastAsia="Times New Roman" w:hAnsi="Times New Roman" w:cs="Times New Roman"/>
                <w:spacing w:val="-10"/>
                <w:sz w:val="20"/>
                <w:szCs w:val="20"/>
                <w:lang w:eastAsia="en-US"/>
              </w:rPr>
              <w:lastRenderedPageBreak/>
              <w:t>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16</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r w:rsidR="00D015ED">
              <w:rPr>
                <w:rFonts w:ascii="Times New Roman" w:eastAsia="Calibri" w:hAnsi="Times New Roman" w:cs="Times New Roman"/>
                <w:sz w:val="20"/>
                <w:szCs w:val="20"/>
                <w:lang w:eastAsia="en-US"/>
              </w:rPr>
              <w:t>,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3F1525" w:rsidRPr="001B46A7" w:rsidRDefault="003F1525" w:rsidP="00C7471D">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представлений прокуратуры в </w:t>
            </w:r>
            <w:r w:rsidRPr="001B46A7">
              <w:rPr>
                <w:rFonts w:ascii="Times New Roman" w:eastAsia="Times New Roman" w:hAnsi="Times New Roman" w:cs="Times New Roman"/>
                <w:bCs/>
                <w:sz w:val="20"/>
                <w:szCs w:val="20"/>
              </w:rPr>
              <w:lastRenderedPageBreak/>
              <w:t>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w:t>
            </w:r>
            <w:proofErr w:type="gramStart"/>
            <w:r w:rsidRPr="001B46A7">
              <w:rPr>
                <w:rFonts w:ascii="Times New Roman" w:eastAsia="Times New Roman" w:hAnsi="Times New Roman" w:cs="Times New Roman"/>
                <w:bCs/>
                <w:sz w:val="20"/>
                <w:szCs w:val="20"/>
              </w:rPr>
              <w:t>я</w:t>
            </w:r>
            <w:r w:rsidR="00D015ED" w:rsidRPr="00D015ED">
              <w:rPr>
                <w:rFonts w:ascii="Times New Roman" w:eastAsia="Times New Roman" w:hAnsi="Times New Roman" w:cs="Times New Roman"/>
                <w:bCs/>
                <w:sz w:val="20"/>
                <w:szCs w:val="20"/>
              </w:rPr>
              <w:t>(</w:t>
            </w:r>
            <w:proofErr w:type="gramEnd"/>
            <w:r w:rsidR="00D015ED" w:rsidRPr="00D015ED">
              <w:rPr>
                <w:rFonts w:ascii="Times New Roman" w:eastAsia="Times New Roman" w:hAnsi="Times New Roman" w:cs="Times New Roman"/>
                <w:bCs/>
                <w:sz w:val="20"/>
                <w:szCs w:val="20"/>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sidRPr="001B46A7">
              <w:rPr>
                <w:rFonts w:ascii="Times New Roman" w:eastAsia="Calibri" w:hAnsi="Times New Roman" w:cs="Times New Roman"/>
                <w:sz w:val="20"/>
                <w:szCs w:val="20"/>
                <w:lang w:eastAsia="en-US"/>
              </w:rPr>
              <w:lastRenderedPageBreak/>
              <w:t xml:space="preserve">Информация сектора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w:t>
            </w:r>
            <w:r w:rsidR="00D015ED">
              <w:rPr>
                <w:rFonts w:ascii="Times New Roman" w:eastAsia="Calibri" w:hAnsi="Times New Roman" w:cs="Times New Roman"/>
                <w:sz w:val="20"/>
                <w:szCs w:val="20"/>
                <w:lang w:eastAsia="en-US"/>
              </w:rPr>
              <w:t>Главы Республики Коми)</w:t>
            </w:r>
            <w:r w:rsidR="00D015ED">
              <w:rPr>
                <w:rFonts w:ascii="Times New Roman" w:eastAsia="Times New Roman" w:hAnsi="Times New Roman" w:cs="Times New Roman"/>
                <w:bCs/>
                <w:sz w:val="20"/>
                <w:szCs w:val="20"/>
              </w:rPr>
              <w:t xml:space="preserve"> (</w:t>
            </w:r>
            <w:r w:rsidR="00D015ED">
              <w:rPr>
                <w:rFonts w:ascii="Times New Roman" w:eastAsia="Calibri" w:hAnsi="Times New Roman" w:cs="Times New Roman"/>
                <w:sz w:val="20"/>
                <w:szCs w:val="20"/>
                <w:lang w:eastAsia="en-US"/>
              </w:rPr>
              <w:t>процент, ежегодно)</w:t>
            </w:r>
          </w:p>
          <w:p w:rsidR="003F1525" w:rsidRPr="001B46A7" w:rsidRDefault="003F1525" w:rsidP="00E836E5">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w:t>
            </w:r>
            <w:proofErr w:type="gramStart"/>
            <w:r w:rsidRPr="001B46A7">
              <w:rPr>
                <w:rFonts w:ascii="Times New Roman" w:eastAsia="Calibri" w:hAnsi="Times New Roman" w:cs="Times New Roman"/>
                <w:sz w:val="20"/>
                <w:szCs w:val="20"/>
                <w:lang w:eastAsia="en-US"/>
              </w:rPr>
              <w:t>и</w:t>
            </w:r>
            <w:r w:rsidR="00D015ED">
              <w:rPr>
                <w:rFonts w:ascii="Times New Roman" w:eastAsia="Calibri" w:hAnsi="Times New Roman" w:cs="Times New Roman"/>
                <w:sz w:val="20"/>
                <w:szCs w:val="20"/>
                <w:lang w:eastAsia="en-US"/>
              </w:rPr>
              <w:t>(</w:t>
            </w:r>
            <w:proofErr w:type="gramEnd"/>
            <w:r w:rsidR="00D015ED">
              <w:rPr>
                <w:rFonts w:ascii="Times New Roman" w:eastAsia="Calibri"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местного самоуправления МО МР «Печора» утверждены и (или)  приведены в 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w:t>
            </w:r>
            <w:r w:rsidRPr="001B46A7">
              <w:rPr>
                <w:rFonts w:ascii="Times New Roman" w:eastAsia="Times New Roman" w:hAnsi="Times New Roman" w:cs="Times New Roman"/>
                <w:sz w:val="20"/>
                <w:szCs w:val="20"/>
                <w:lang w:eastAsia="en-US"/>
              </w:rPr>
              <w:lastRenderedPageBreak/>
              <w:t>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r w:rsidR="00D015ED">
              <w:rPr>
                <w:rFonts w:ascii="Times New Roman" w:eastAsia="Calibri" w:hAnsi="Times New Roman" w:cs="Times New Roman"/>
                <w:sz w:val="20"/>
                <w:szCs w:val="20"/>
                <w:lang w:eastAsia="en-US"/>
              </w:rPr>
              <w:t xml:space="preserve">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w:t>
            </w:r>
            <w:proofErr w:type="spellStart"/>
            <w:r w:rsidRPr="001B46A7">
              <w:rPr>
                <w:rFonts w:ascii="Times New Roman" w:eastAsia="Times New Roman" w:hAnsi="Times New Roman" w:cs="Times New Roman"/>
                <w:sz w:val="20"/>
                <w:szCs w:val="20"/>
                <w:lang w:eastAsia="en-US"/>
              </w:rPr>
              <w:t>коррупциогенные</w:t>
            </w:r>
            <w:proofErr w:type="spellEnd"/>
            <w:r w:rsidRPr="001B46A7">
              <w:rPr>
                <w:rFonts w:ascii="Times New Roman" w:eastAsia="Times New Roman" w:hAnsi="Times New Roman" w:cs="Times New Roman"/>
                <w:sz w:val="20"/>
                <w:szCs w:val="20"/>
                <w:lang w:eastAsia="en-US"/>
              </w:rPr>
              <w:t xml:space="preserve">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Доля предоставления муниципальных услуг в электронном виде от общего числа 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 xml:space="preserve">Доля муниципальных служащих, ознакомленных с обзорами правоприменительной практики, </w:t>
            </w:r>
            <w:r w:rsidRPr="001B46A7">
              <w:rPr>
                <w:rFonts w:ascii="Times New Roman" w:eastAsia="Calibri" w:hAnsi="Times New Roman" w:cs="Times New Roman"/>
                <w:bCs/>
                <w:sz w:val="20"/>
                <w:szCs w:val="20"/>
                <w:lang w:eastAsia="en-US"/>
              </w:rPr>
              <w:t>(</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обоснованных жалоб на 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коррупционных нарушений при осуществлении муниципального контроля</w:t>
            </w:r>
            <w:r w:rsidR="00D015ED">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spacing w:after="0" w:line="240" w:lineRule="auto"/>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Отдел экономики и инвестиций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w:t>
            </w:r>
            <w:r w:rsidRPr="001B46A7">
              <w:rPr>
                <w:rFonts w:ascii="Times New Roman" w:eastAsia="Calibri" w:hAnsi="Times New Roman" w:cs="Times New Roman"/>
                <w:sz w:val="20"/>
                <w:szCs w:val="20"/>
                <w:lang w:eastAsia="en-US"/>
              </w:rPr>
              <w:lastRenderedPageBreak/>
              <w:t xml:space="preserve">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r w:rsidR="00D015ED">
              <w:rPr>
                <w:rFonts w:ascii="Times New Roman" w:eastAsia="Calibri" w:hAnsi="Times New Roman" w:cs="Times New Roman"/>
                <w:sz w:val="20"/>
                <w:szCs w:val="20"/>
                <w:lang w:eastAsia="en-US"/>
              </w:rPr>
              <w:t>, ежегодно</w:t>
            </w:r>
            <w:r w:rsidRPr="001B46A7">
              <w:rPr>
                <w:rFonts w:ascii="Times New Roman" w:eastAsia="Calibri" w:hAnsi="Times New Roman" w:cs="Times New Roman"/>
                <w:sz w:val="20"/>
                <w:szCs w:val="20"/>
                <w:lang w:eastAsia="en-US"/>
              </w:rPr>
              <w:t>)</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w:t>
            </w:r>
            <w:r w:rsidRPr="001B46A7">
              <w:rPr>
                <w:rFonts w:ascii="Times New Roman" w:eastAsia="Times New Roman" w:hAnsi="Times New Roman" w:cs="Times New Roman"/>
                <w:sz w:val="20"/>
                <w:szCs w:val="20"/>
                <w:lang w:eastAsia="en-US"/>
              </w:rPr>
              <w:lastRenderedPageBreak/>
              <w:t xml:space="preserve">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27</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удовлетворённости граждан качеством муниципальных услуг, 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имеющими статус отдельного юридического лица</w:t>
            </w:r>
            <w:r w:rsidRPr="001B46A7">
              <w:rPr>
                <w:rFonts w:ascii="Times New Roman" w:eastAsia="Calibri" w:hAnsi="Times New Roman" w:cs="Times New Roman"/>
                <w:sz w:val="20"/>
                <w:szCs w:val="20"/>
                <w:lang w:eastAsia="en-US"/>
              </w:rPr>
              <w:t>, и подведомственными учреждениями, 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уровень удовлетворенности граждан качеством муниципальных услуг, предоставляемых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или равен 100%,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28</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w:t>
            </w:r>
            <w:r w:rsidRPr="001B46A7">
              <w:rPr>
                <w:rFonts w:ascii="Times New Roman" w:eastAsia="Calibri" w:hAnsi="Times New Roman" w:cs="Times New Roman"/>
                <w:sz w:val="20"/>
                <w:szCs w:val="20"/>
                <w:lang w:eastAsia="en-US"/>
              </w:rPr>
              <w:lastRenderedPageBreak/>
              <w:t xml:space="preserve">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lastRenderedPageBreak/>
              <w:t>Информация отдела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w:t>
            </w:r>
            <w:r w:rsidRPr="001B46A7">
              <w:rPr>
                <w:rFonts w:ascii="Times New Roman" w:eastAsia="Times New Roman" w:hAnsi="Times New Roman" w:cs="Times New Roman"/>
                <w:sz w:val="20"/>
                <w:szCs w:val="20"/>
                <w:lang w:eastAsia="en-US"/>
              </w:rPr>
              <w:lastRenderedPageBreak/>
              <w:t>"Печора",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29</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 (</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E91708">
              <w:rPr>
                <w:rFonts w:ascii="Times New Roman" w:eastAsia="Calibri" w:hAnsi="Times New Roman" w:cs="Times New Roman"/>
                <w:sz w:val="20"/>
                <w:szCs w:val="20"/>
                <w:lang w:eastAsia="en-US"/>
              </w:rPr>
              <w:t>Информация отдела экономики и инвестиций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E91708"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E91708">
              <w:rPr>
                <w:rFonts w:ascii="Times New Roman" w:eastAsia="Calibri" w:hAnsi="Times New Roman" w:cs="Times New Roman"/>
                <w:sz w:val="20"/>
                <w:szCs w:val="20"/>
                <w:lang w:eastAsia="en-US"/>
              </w:rPr>
              <w:t>тдел экономики и инвестиций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30</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spacing w:after="0" w:line="240" w:lineRule="auto"/>
              <w:ind w:right="176"/>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 (</w:t>
            </w:r>
            <w:r w:rsidR="00D015ED">
              <w:rPr>
                <w:rFonts w:ascii="Times New Roman" w:eastAsia="Calibri" w:hAnsi="Times New Roman" w:cs="Times New Roman"/>
                <w:bCs/>
                <w:sz w:val="20"/>
                <w:szCs w:val="20"/>
                <w:lang w:eastAsia="en-US"/>
              </w:rPr>
              <w:t>процент</w:t>
            </w:r>
            <w:r w:rsidRPr="001B46A7">
              <w:rPr>
                <w:rFonts w:ascii="Times New Roman" w:eastAsia="Calibri" w:hAnsi="Times New Roman" w:cs="Times New Roman"/>
                <w:bCs/>
                <w:sz w:val="20"/>
                <w:szCs w:val="20"/>
                <w:lang w:eastAsia="en-US"/>
              </w:rPr>
              <w:t>, ежеквартально).</w:t>
            </w:r>
          </w:p>
          <w:p w:rsidR="003F1525" w:rsidRPr="001B46A7" w:rsidRDefault="003F1525" w:rsidP="00E836E5">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осуществления муниципального контроля администрации МР «Печора»</w:t>
            </w:r>
          </w:p>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w:t>
            </w:r>
            <w:r w:rsidRPr="001B46A7">
              <w:rPr>
                <w:rFonts w:ascii="Times New Roman" w:eastAsia="Calibri" w:hAnsi="Times New Roman" w:cs="Times New Roman"/>
                <w:sz w:val="20"/>
                <w:szCs w:val="20"/>
                <w:lang w:eastAsia="en-US"/>
              </w:rPr>
              <w:lastRenderedPageBreak/>
              <w:t>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да/нет</w:t>
            </w:r>
            <w:r w:rsidR="00D015ED">
              <w:rPr>
                <w:rFonts w:ascii="Times New Roman" w:eastAsia="Calibri" w:hAnsi="Times New Roman" w:cs="Times New Roman"/>
                <w:sz w:val="20"/>
                <w:szCs w:val="20"/>
                <w:lang w:eastAsia="en-US"/>
              </w:rPr>
              <w:t>, ежегодно</w:t>
            </w:r>
            <w:r w:rsidRPr="001B46A7">
              <w:rPr>
                <w:rFonts w:ascii="Times New Roman" w:eastAsia="Calibri" w:hAnsi="Times New Roman" w:cs="Times New Roman"/>
                <w:sz w:val="20"/>
                <w:szCs w:val="20"/>
                <w:lang w:eastAsia="en-US"/>
              </w:rPr>
              <w:t>)</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факты совершения коррупционных правонарушений в органах местного самоуправления МО МР "Печора", </w:t>
            </w:r>
            <w:r w:rsidRPr="001B46A7">
              <w:rPr>
                <w:rFonts w:ascii="Times New Roman" w:eastAsia="Times New Roman" w:hAnsi="Times New Roman" w:cs="Times New Roman"/>
                <w:sz w:val="20"/>
                <w:szCs w:val="20"/>
                <w:lang w:eastAsia="en-US"/>
              </w:rPr>
              <w:lastRenderedPageBreak/>
              <w:t>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 xml:space="preserve">ектор по кадрам и муниципальной службе администрации МР </w:t>
            </w:r>
            <w:r w:rsidRPr="001B46A7">
              <w:rPr>
                <w:rFonts w:ascii="Times New Roman" w:eastAsia="Calibri" w:hAnsi="Times New Roman" w:cs="Times New Roman"/>
                <w:sz w:val="20"/>
                <w:szCs w:val="20"/>
                <w:lang w:eastAsia="en-US"/>
              </w:rPr>
              <w:lastRenderedPageBreak/>
              <w:t>«Печора»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lastRenderedPageBreak/>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32</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sidR="00D015ED">
              <w:rPr>
                <w:rFonts w:ascii="Times New Roman" w:eastAsia="Calibri" w:hAnsi="Times New Roman" w:cs="Times New Roman"/>
                <w:bCs/>
                <w:sz w:val="20"/>
                <w:szCs w:val="20"/>
                <w:lang w:eastAsia="en-US"/>
              </w:rPr>
              <w:t xml:space="preserve">, </w:t>
            </w:r>
            <w:r w:rsidR="00D015ED">
              <w:rPr>
                <w:rFonts w:ascii="Times New Roman" w:eastAsia="Times New Roman" w:hAnsi="Times New Roman" w:cs="Times New Roman"/>
                <w:bCs/>
                <w:sz w:val="20"/>
                <w:szCs w:val="20"/>
              </w:rPr>
              <w:t>(</w:t>
            </w:r>
            <w:r w:rsidR="00D015ED">
              <w:rPr>
                <w:rFonts w:ascii="Times New Roman" w:eastAsia="Calibri" w:hAnsi="Times New Roman" w:cs="Times New Roman"/>
                <w:sz w:val="20"/>
                <w:szCs w:val="20"/>
                <w:lang w:eastAsia="en-US"/>
              </w:rPr>
              <w:t>процент, 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Информация сектора осуществления муниципального контроля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jc w:val="center"/>
              <w:rPr>
                <w:rFonts w:ascii="Times New Roman" w:hAnsi="Times New Roman" w:cs="Times New Roman"/>
                <w:sz w:val="20"/>
                <w:szCs w:val="20"/>
              </w:rPr>
            </w:pPr>
            <w:r w:rsidRPr="001B46A7">
              <w:rPr>
                <w:rFonts w:ascii="Times New Roman" w:hAnsi="Times New Roman" w:cs="Times New Roman"/>
                <w:sz w:val="20"/>
                <w:szCs w:val="20"/>
              </w:rPr>
              <w:t>Сектор осуществления муниципального контроля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33</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 xml:space="preserve">Отсутствие нарушений законодательства в сфере </w:t>
            </w:r>
            <w:r w:rsidRPr="001B46A7">
              <w:rPr>
                <w:rFonts w:ascii="Times New Roman" w:eastAsia="Times New Roman" w:hAnsi="Times New Roman" w:cs="Times New Roman"/>
                <w:bCs/>
                <w:sz w:val="20"/>
                <w:szCs w:val="20"/>
              </w:rPr>
              <w:lastRenderedPageBreak/>
              <w:t>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r w:rsidR="00D015ED">
              <w:rPr>
                <w:rFonts w:ascii="Times New Roman" w:eastAsia="Times New Roman" w:hAnsi="Times New Roman" w:cs="Times New Roman"/>
                <w:bCs/>
                <w:sz w:val="20"/>
                <w:szCs w:val="20"/>
              </w:rPr>
              <w:t>,</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w:t>
            </w:r>
            <w:r w:rsidRPr="001B46A7">
              <w:rPr>
                <w:rFonts w:ascii="Times New Roman" w:eastAsia="Calibri" w:hAnsi="Times New Roman" w:cs="Times New Roman"/>
                <w:sz w:val="20"/>
                <w:szCs w:val="20"/>
                <w:lang w:eastAsia="en-US"/>
              </w:rPr>
              <w:lastRenderedPageBreak/>
              <w:t xml:space="preserve">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34</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36</w:t>
            </w:r>
          </w:p>
        </w:tc>
        <w:tc>
          <w:tcPr>
            <w:tcW w:w="3401" w:type="dxa"/>
            <w:tcBorders>
              <w:top w:val="single" w:sz="4" w:space="0" w:color="auto"/>
              <w:left w:val="single" w:sz="4" w:space="0" w:color="auto"/>
              <w:bottom w:val="single" w:sz="4" w:space="0" w:color="auto"/>
              <w:right w:val="single" w:sz="4" w:space="0" w:color="auto"/>
            </w:tcBorders>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37</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1B46A7">
              <w:rPr>
                <w:rFonts w:ascii="Times New Roman" w:eastAsia="Calibri" w:hAnsi="Times New Roman" w:cs="Times New Roman"/>
                <w:sz w:val="20"/>
                <w:szCs w:val="20"/>
                <w:lang w:eastAsia="en-US"/>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lastRenderedPageBreak/>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38</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39</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w:t>
            </w:r>
            <w:r w:rsidRPr="001B46A7">
              <w:rPr>
                <w:rFonts w:ascii="Times New Roman" w:eastAsia="Times New Roman" w:hAnsi="Times New Roman" w:cs="Times New Roman"/>
                <w:sz w:val="20"/>
                <w:szCs w:val="20"/>
                <w:lang w:eastAsia="en-US"/>
              </w:rPr>
              <w:lastRenderedPageBreak/>
              <w:t xml:space="preserve">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w:t>
            </w:r>
            <w:r w:rsidRPr="001B46A7">
              <w:rPr>
                <w:rFonts w:ascii="Times New Roman" w:eastAsia="Times New Roman" w:hAnsi="Times New Roman" w:cs="Times New Roman"/>
                <w:sz w:val="20"/>
                <w:szCs w:val="20"/>
                <w:lang w:eastAsia="en-US"/>
              </w:rPr>
              <w:lastRenderedPageBreak/>
              <w:t>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40</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3F1525" w:rsidRPr="001B46A7" w:rsidTr="00C7471D">
        <w:trPr>
          <w:trHeight w:val="285"/>
        </w:trPr>
        <w:tc>
          <w:tcPr>
            <w:tcW w:w="501" w:type="dxa"/>
            <w:tcBorders>
              <w:top w:val="single" w:sz="4" w:space="0" w:color="auto"/>
              <w:left w:val="single" w:sz="4" w:space="0" w:color="auto"/>
              <w:bottom w:val="single" w:sz="4" w:space="0" w:color="auto"/>
              <w:right w:val="single" w:sz="4" w:space="0" w:color="auto"/>
            </w:tcBorders>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ектор по кадрам и муниципальной службе администрации МР «Печора»</w:t>
            </w:r>
          </w:p>
        </w:tc>
      </w:tr>
      <w:tr w:rsidR="003F1525" w:rsidRPr="001B46A7" w:rsidTr="00C7471D">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3F1525" w:rsidTr="00C7471D">
        <w:trPr>
          <w:trHeight w:val="285"/>
        </w:trPr>
        <w:tc>
          <w:tcPr>
            <w:tcW w:w="5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42</w:t>
            </w:r>
          </w:p>
        </w:tc>
        <w:tc>
          <w:tcPr>
            <w:tcW w:w="3401" w:type="dxa"/>
            <w:tcBorders>
              <w:top w:val="single" w:sz="4" w:space="0" w:color="auto"/>
              <w:left w:val="single" w:sz="4" w:space="0" w:color="auto"/>
              <w:bottom w:val="single" w:sz="4" w:space="0" w:color="auto"/>
              <w:right w:val="single" w:sz="4" w:space="0" w:color="auto"/>
            </w:tcBorders>
            <w:hideMark/>
          </w:tcPr>
          <w:p w:rsidR="003F1525" w:rsidRPr="001B46A7" w:rsidRDefault="003F1525" w:rsidP="00E836E5">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Проведение мониторинга правовых </w:t>
            </w:r>
            <w:r w:rsidRPr="001B46A7">
              <w:rPr>
                <w:rFonts w:ascii="Times New Roman" w:eastAsia="Calibri" w:hAnsi="Times New Roman" w:cs="Times New Roman"/>
                <w:sz w:val="20"/>
                <w:szCs w:val="20"/>
                <w:lang w:eastAsia="en-US"/>
              </w:rPr>
              <w:lastRenderedPageBreak/>
              <w:t>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сектора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3F1525" w:rsidRPr="001B46A7" w:rsidRDefault="003F1525" w:rsidP="00C7471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3F1525" w:rsidRDefault="003F1525" w:rsidP="00C7471D">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w:t>
            </w:r>
            <w:r w:rsidRPr="001B46A7">
              <w:rPr>
                <w:rFonts w:ascii="Times New Roman" w:eastAsia="Calibri" w:hAnsi="Times New Roman" w:cs="Times New Roman"/>
                <w:sz w:val="20"/>
                <w:szCs w:val="20"/>
                <w:lang w:eastAsia="en-US"/>
              </w:rPr>
              <w:t xml:space="preserve">ектор по кадрам и </w:t>
            </w:r>
            <w:r w:rsidRPr="001B46A7">
              <w:rPr>
                <w:rFonts w:ascii="Times New Roman" w:eastAsia="Calibri" w:hAnsi="Times New Roman" w:cs="Times New Roman"/>
                <w:sz w:val="20"/>
                <w:szCs w:val="20"/>
                <w:lang w:eastAsia="en-US"/>
              </w:rPr>
              <w:lastRenderedPageBreak/>
              <w:t>муниципальной службе администрации МР «Печора»</w:t>
            </w:r>
          </w:p>
        </w:tc>
      </w:tr>
    </w:tbl>
    <w:p w:rsidR="003F1525" w:rsidRDefault="00261CBC" w:rsidP="003F1525">
      <w:r>
        <w:lastRenderedPageBreak/>
        <w:t xml:space="preserve">                                                                                                                                                                                                                                                                                             ».</w:t>
      </w:r>
    </w:p>
    <w:p w:rsidR="003F1525" w:rsidRDefault="003F1525" w:rsidP="003F1525">
      <w:pPr>
        <w:ind w:firstLine="708"/>
      </w:pPr>
    </w:p>
    <w:p w:rsidR="00C508C4" w:rsidRDefault="00C508C4"/>
    <w:sectPr w:rsidR="00C508C4" w:rsidSect="003F152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BAB"/>
    <w:rsid w:val="000A51C1"/>
    <w:rsid w:val="00225387"/>
    <w:rsid w:val="00261CBC"/>
    <w:rsid w:val="003F1525"/>
    <w:rsid w:val="00596D19"/>
    <w:rsid w:val="00721BAB"/>
    <w:rsid w:val="00994607"/>
    <w:rsid w:val="00BF29C1"/>
    <w:rsid w:val="00C41606"/>
    <w:rsid w:val="00C508C4"/>
    <w:rsid w:val="00C7471D"/>
    <w:rsid w:val="00D015ED"/>
    <w:rsid w:val="00E836E5"/>
    <w:rsid w:val="00FE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25"/>
    <w:pPr>
      <w:spacing w:after="200" w:line="276" w:lineRule="auto"/>
    </w:pPr>
    <w:rPr>
      <w:rFonts w:asciiTheme="minorHAnsi" w:eastAsiaTheme="minorEastAsia" w:hAnsiTheme="minorHAnsi" w:cstheme="minorBidi"/>
      <w:sz w:val="22"/>
      <w:szCs w:val="22"/>
      <w:lang w:eastAsia="ru-RU"/>
    </w:rPr>
  </w:style>
  <w:style w:type="paragraph" w:styleId="1">
    <w:name w:val="heading 1"/>
    <w:basedOn w:val="a"/>
    <w:next w:val="a"/>
    <w:link w:val="10"/>
    <w:uiPriority w:val="9"/>
    <w:qFormat/>
    <w:rsid w:val="003F1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F15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BF29C1"/>
    <w:pPr>
      <w:ind w:left="720"/>
      <w:contextualSpacing/>
    </w:pPr>
    <w:rPr>
      <w:rFonts w:ascii="Calibri" w:eastAsia="Calibri" w:hAnsi="Calibri"/>
      <w:lang w:eastAsia="en-US"/>
    </w:rPr>
  </w:style>
  <w:style w:type="character" w:customStyle="1" w:styleId="10">
    <w:name w:val="Заголовок 1 Знак"/>
    <w:basedOn w:val="a0"/>
    <w:link w:val="1"/>
    <w:uiPriority w:val="9"/>
    <w:rsid w:val="003F15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F1525"/>
    <w:rPr>
      <w:rFonts w:asciiTheme="majorHAnsi" w:eastAsiaTheme="majorEastAsia" w:hAnsiTheme="majorHAnsi" w:cstheme="majorBidi"/>
      <w:color w:val="365F91" w:themeColor="accent1" w:themeShade="BF"/>
      <w:sz w:val="26"/>
      <w:szCs w:val="26"/>
      <w:lang w:eastAsia="ru-RU"/>
    </w:rPr>
  </w:style>
  <w:style w:type="paragraph" w:styleId="a5">
    <w:name w:val="Title"/>
    <w:basedOn w:val="a"/>
    <w:next w:val="a"/>
    <w:link w:val="a6"/>
    <w:uiPriority w:val="10"/>
    <w:qFormat/>
    <w:rsid w:val="003F15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3F1525"/>
    <w:rPr>
      <w:rFonts w:asciiTheme="majorHAnsi" w:eastAsiaTheme="majorEastAsia" w:hAnsiTheme="majorHAnsi" w:cstheme="majorBidi"/>
      <w:spacing w:val="-10"/>
      <w:kern w:val="28"/>
      <w:sz w:val="56"/>
      <w:szCs w:val="56"/>
      <w:lang w:eastAsia="ru-RU"/>
    </w:rPr>
  </w:style>
  <w:style w:type="paragraph" w:styleId="a7">
    <w:name w:val="Subtitle"/>
    <w:basedOn w:val="a"/>
    <w:next w:val="a"/>
    <w:link w:val="a8"/>
    <w:uiPriority w:val="11"/>
    <w:qFormat/>
    <w:rsid w:val="003F1525"/>
    <w:pPr>
      <w:numPr>
        <w:ilvl w:val="1"/>
      </w:numPr>
      <w:spacing w:after="160"/>
    </w:pPr>
    <w:rPr>
      <w:color w:val="5A5A5A" w:themeColor="text1" w:themeTint="A5"/>
      <w:spacing w:val="15"/>
    </w:rPr>
  </w:style>
  <w:style w:type="character" w:customStyle="1" w:styleId="a8">
    <w:name w:val="Подзаголовок Знак"/>
    <w:basedOn w:val="a0"/>
    <w:link w:val="a7"/>
    <w:uiPriority w:val="11"/>
    <w:rsid w:val="003F1525"/>
    <w:rPr>
      <w:rFonts w:asciiTheme="minorHAnsi" w:eastAsiaTheme="minorEastAsia" w:hAnsiTheme="minorHAnsi" w:cstheme="minorBidi"/>
      <w:color w:val="5A5A5A" w:themeColor="text1" w:themeTint="A5"/>
      <w:spacing w:val="15"/>
      <w:sz w:val="22"/>
      <w:szCs w:val="22"/>
      <w:lang w:eastAsia="ru-RU"/>
    </w:rPr>
  </w:style>
  <w:style w:type="character" w:styleId="a9">
    <w:name w:val="Emphasis"/>
    <w:basedOn w:val="a0"/>
    <w:uiPriority w:val="20"/>
    <w:qFormat/>
    <w:rsid w:val="003F1525"/>
    <w:rPr>
      <w:i/>
      <w:iCs/>
    </w:rPr>
  </w:style>
  <w:style w:type="paragraph" w:styleId="aa">
    <w:name w:val="No Spacing"/>
    <w:uiPriority w:val="1"/>
    <w:qFormat/>
    <w:rsid w:val="003F1525"/>
    <w:rPr>
      <w:sz w:val="24"/>
      <w:szCs w:val="24"/>
      <w:lang w:eastAsia="ru-RU"/>
    </w:rPr>
  </w:style>
  <w:style w:type="character" w:customStyle="1" w:styleId="a4">
    <w:name w:val="Абзац списка Знак"/>
    <w:aliases w:val="Варианты ответов Знак"/>
    <w:link w:val="a3"/>
    <w:uiPriority w:val="34"/>
    <w:locked/>
    <w:rsid w:val="003F1525"/>
    <w:rPr>
      <w:rFonts w:ascii="Calibri" w:eastAsia="Calibri" w:hAnsi="Calibri"/>
      <w:sz w:val="22"/>
      <w:szCs w:val="22"/>
    </w:rPr>
  </w:style>
  <w:style w:type="character" w:styleId="ab">
    <w:name w:val="Subtle Emphasis"/>
    <w:basedOn w:val="a0"/>
    <w:uiPriority w:val="19"/>
    <w:qFormat/>
    <w:rsid w:val="003F1525"/>
    <w:rPr>
      <w:i/>
      <w:iCs/>
      <w:color w:val="404040" w:themeColor="text1" w:themeTint="BF"/>
    </w:rPr>
  </w:style>
  <w:style w:type="paragraph" w:styleId="ac">
    <w:name w:val="footer"/>
    <w:basedOn w:val="a"/>
    <w:link w:val="ad"/>
    <w:uiPriority w:val="99"/>
    <w:unhideWhenUsed/>
    <w:rsid w:val="003F15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F1525"/>
    <w:rPr>
      <w:rFonts w:asciiTheme="minorHAnsi" w:eastAsiaTheme="minorEastAsia" w:hAnsiTheme="minorHAnsi" w:cstheme="minorBidi"/>
      <w:sz w:val="22"/>
      <w:szCs w:val="22"/>
      <w:lang w:eastAsia="ru-RU"/>
    </w:rPr>
  </w:style>
  <w:style w:type="table" w:styleId="ae">
    <w:name w:val="Table Grid"/>
    <w:basedOn w:val="a1"/>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F1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F1525"/>
    <w:rPr>
      <w:rFonts w:ascii="Tahoma" w:eastAsiaTheme="minorEastAsia" w:hAnsi="Tahoma" w:cs="Tahoma"/>
      <w:sz w:val="16"/>
      <w:szCs w:val="16"/>
      <w:lang w:eastAsia="ru-RU"/>
    </w:rPr>
  </w:style>
  <w:style w:type="character" w:customStyle="1" w:styleId="apple-style-span">
    <w:name w:val="apple-style-span"/>
    <w:basedOn w:val="a0"/>
    <w:rsid w:val="003F1525"/>
  </w:style>
  <w:style w:type="paragraph" w:customStyle="1" w:styleId="ConsPlusCell">
    <w:name w:val="ConsPlusCell"/>
    <w:uiPriority w:val="99"/>
    <w:rsid w:val="003F1525"/>
    <w:pPr>
      <w:widowControl w:val="0"/>
      <w:autoSpaceDE w:val="0"/>
      <w:autoSpaceDN w:val="0"/>
      <w:adjustRightInd w:val="0"/>
    </w:pPr>
    <w:rPr>
      <w:rFonts w:ascii="Calibri" w:eastAsiaTheme="minorEastAsia" w:hAnsi="Calibri" w:cs="Calibri"/>
      <w:sz w:val="22"/>
      <w:szCs w:val="22"/>
      <w:lang w:eastAsia="ru-RU"/>
    </w:rPr>
  </w:style>
  <w:style w:type="paragraph" w:customStyle="1" w:styleId="11Char">
    <w:name w:val="Знак1 Знак Знак Знак Знак Знак Знак Знак Знак1 Char"/>
    <w:basedOn w:val="a"/>
    <w:rsid w:val="003F15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F15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F1525"/>
    <w:rPr>
      <w:sz w:val="24"/>
      <w:szCs w:val="24"/>
      <w:lang w:eastAsia="ru-RU"/>
    </w:rPr>
  </w:style>
  <w:style w:type="paragraph" w:customStyle="1" w:styleId="Point">
    <w:name w:val="Point"/>
    <w:basedOn w:val="a"/>
    <w:link w:val="PointChar"/>
    <w:rsid w:val="003F15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F1525"/>
    <w:rPr>
      <w:sz w:val="24"/>
      <w:szCs w:val="24"/>
      <w:lang w:eastAsia="ru-RU"/>
    </w:rPr>
  </w:style>
  <w:style w:type="paragraph" w:styleId="af1">
    <w:name w:val="footnote text"/>
    <w:basedOn w:val="a"/>
    <w:link w:val="af2"/>
    <w:unhideWhenUsed/>
    <w:rsid w:val="003F1525"/>
    <w:pPr>
      <w:spacing w:after="0" w:line="240" w:lineRule="auto"/>
    </w:pPr>
    <w:rPr>
      <w:sz w:val="20"/>
      <w:szCs w:val="20"/>
    </w:rPr>
  </w:style>
  <w:style w:type="character" w:customStyle="1" w:styleId="af2">
    <w:name w:val="Текст сноски Знак"/>
    <w:basedOn w:val="a0"/>
    <w:link w:val="af1"/>
    <w:rsid w:val="003F1525"/>
    <w:rPr>
      <w:rFonts w:asciiTheme="minorHAnsi" w:eastAsiaTheme="minorEastAsia" w:hAnsiTheme="minorHAnsi" w:cstheme="minorBidi"/>
      <w:lang w:eastAsia="ru-RU"/>
    </w:rPr>
  </w:style>
  <w:style w:type="character" w:styleId="af3">
    <w:name w:val="footnote reference"/>
    <w:basedOn w:val="a0"/>
    <w:unhideWhenUsed/>
    <w:rsid w:val="003F1525"/>
    <w:rPr>
      <w:vertAlign w:val="superscript"/>
    </w:rPr>
  </w:style>
  <w:style w:type="character" w:styleId="af4">
    <w:name w:val="annotation reference"/>
    <w:basedOn w:val="a0"/>
    <w:uiPriority w:val="99"/>
    <w:semiHidden/>
    <w:unhideWhenUsed/>
    <w:rsid w:val="003F1525"/>
    <w:rPr>
      <w:sz w:val="16"/>
      <w:szCs w:val="16"/>
    </w:rPr>
  </w:style>
  <w:style w:type="paragraph" w:styleId="af5">
    <w:name w:val="annotation text"/>
    <w:basedOn w:val="a"/>
    <w:link w:val="af6"/>
    <w:uiPriority w:val="99"/>
    <w:semiHidden/>
    <w:unhideWhenUsed/>
    <w:rsid w:val="003F1525"/>
    <w:pPr>
      <w:spacing w:line="240" w:lineRule="auto"/>
    </w:pPr>
    <w:rPr>
      <w:sz w:val="20"/>
      <w:szCs w:val="20"/>
    </w:rPr>
  </w:style>
  <w:style w:type="character" w:customStyle="1" w:styleId="af6">
    <w:name w:val="Текст примечания Знак"/>
    <w:basedOn w:val="a0"/>
    <w:link w:val="af5"/>
    <w:uiPriority w:val="99"/>
    <w:semiHidden/>
    <w:rsid w:val="003F1525"/>
    <w:rPr>
      <w:rFonts w:asciiTheme="minorHAnsi" w:eastAsiaTheme="minorEastAsia" w:hAnsiTheme="minorHAnsi" w:cstheme="minorBidi"/>
      <w:lang w:eastAsia="ru-RU"/>
    </w:rPr>
  </w:style>
  <w:style w:type="paragraph" w:styleId="af7">
    <w:name w:val="annotation subject"/>
    <w:basedOn w:val="af5"/>
    <w:next w:val="af5"/>
    <w:link w:val="af8"/>
    <w:uiPriority w:val="99"/>
    <w:semiHidden/>
    <w:unhideWhenUsed/>
    <w:rsid w:val="003F1525"/>
    <w:rPr>
      <w:b/>
      <w:bCs/>
    </w:rPr>
  </w:style>
  <w:style w:type="character" w:customStyle="1" w:styleId="af8">
    <w:name w:val="Тема примечания Знак"/>
    <w:basedOn w:val="af6"/>
    <w:link w:val="af7"/>
    <w:uiPriority w:val="99"/>
    <w:semiHidden/>
    <w:rsid w:val="003F1525"/>
    <w:rPr>
      <w:rFonts w:asciiTheme="minorHAnsi" w:eastAsiaTheme="minorEastAsia" w:hAnsiTheme="minorHAnsi" w:cstheme="minorBidi"/>
      <w:b/>
      <w:bCs/>
      <w:lang w:eastAsia="ru-RU"/>
    </w:rPr>
  </w:style>
  <w:style w:type="paragraph" w:customStyle="1" w:styleId="ConsPlusTitle">
    <w:name w:val="ConsPlusTitle"/>
    <w:uiPriority w:val="99"/>
    <w:rsid w:val="003F1525"/>
    <w:pPr>
      <w:widowControl w:val="0"/>
      <w:autoSpaceDE w:val="0"/>
      <w:autoSpaceDN w:val="0"/>
      <w:adjustRightInd w:val="0"/>
    </w:pPr>
    <w:rPr>
      <w:rFonts w:ascii="Calibri" w:eastAsiaTheme="minorEastAsia" w:hAnsi="Calibri" w:cs="Calibri"/>
      <w:b/>
      <w:bCs/>
      <w:sz w:val="22"/>
      <w:szCs w:val="22"/>
      <w:lang w:eastAsia="ru-RU"/>
    </w:rPr>
  </w:style>
  <w:style w:type="paragraph" w:customStyle="1" w:styleId="ConsPlusNormal">
    <w:name w:val="ConsPlusNormal"/>
    <w:link w:val="ConsPlusNormal0"/>
    <w:rsid w:val="003F1525"/>
    <w:pPr>
      <w:widowControl w:val="0"/>
      <w:autoSpaceDE w:val="0"/>
      <w:autoSpaceDN w:val="0"/>
      <w:adjustRightInd w:val="0"/>
    </w:pPr>
    <w:rPr>
      <w:rFonts w:ascii="Arial" w:eastAsiaTheme="minorEastAsia" w:hAnsi="Arial" w:cs="Arial"/>
      <w:lang w:eastAsia="ru-RU"/>
    </w:rPr>
  </w:style>
  <w:style w:type="paragraph" w:customStyle="1" w:styleId="s1">
    <w:name w:val="s_1"/>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F1525"/>
  </w:style>
  <w:style w:type="character" w:styleId="af9">
    <w:name w:val="Hyperlink"/>
    <w:basedOn w:val="a0"/>
    <w:uiPriority w:val="99"/>
    <w:unhideWhenUsed/>
    <w:rsid w:val="003F1525"/>
    <w:rPr>
      <w:color w:val="0000FF"/>
      <w:u w:val="single"/>
    </w:rPr>
  </w:style>
  <w:style w:type="paragraph" w:styleId="afa">
    <w:name w:val="Body Text"/>
    <w:basedOn w:val="a"/>
    <w:link w:val="afb"/>
    <w:semiHidden/>
    <w:unhideWhenUsed/>
    <w:rsid w:val="003F1525"/>
    <w:pPr>
      <w:spacing w:after="120"/>
    </w:pPr>
  </w:style>
  <w:style w:type="character" w:customStyle="1" w:styleId="afb">
    <w:name w:val="Основной текст Знак"/>
    <w:basedOn w:val="a0"/>
    <w:link w:val="afa"/>
    <w:semiHidden/>
    <w:rsid w:val="003F1525"/>
    <w:rPr>
      <w:rFonts w:asciiTheme="minorHAnsi" w:eastAsiaTheme="minorEastAsia" w:hAnsiTheme="minorHAnsi" w:cstheme="minorBidi"/>
      <w:sz w:val="22"/>
      <w:szCs w:val="22"/>
      <w:lang w:eastAsia="ru-RU"/>
    </w:rPr>
  </w:style>
  <w:style w:type="paragraph" w:styleId="23">
    <w:name w:val="Body Text 2"/>
    <w:basedOn w:val="a"/>
    <w:link w:val="24"/>
    <w:unhideWhenUsed/>
    <w:rsid w:val="003F1525"/>
    <w:pPr>
      <w:spacing w:after="120" w:line="480" w:lineRule="auto"/>
    </w:pPr>
  </w:style>
  <w:style w:type="character" w:customStyle="1" w:styleId="24">
    <w:name w:val="Основной текст 2 Знак"/>
    <w:basedOn w:val="a0"/>
    <w:link w:val="23"/>
    <w:rsid w:val="003F1525"/>
    <w:rPr>
      <w:rFonts w:asciiTheme="minorHAnsi" w:eastAsiaTheme="minorEastAsia" w:hAnsiTheme="minorHAnsi" w:cstheme="minorBidi"/>
      <w:sz w:val="22"/>
      <w:szCs w:val="22"/>
      <w:lang w:eastAsia="ru-RU"/>
    </w:rPr>
  </w:style>
  <w:style w:type="paragraph" w:styleId="afc">
    <w:name w:val="header"/>
    <w:basedOn w:val="a"/>
    <w:link w:val="afd"/>
    <w:uiPriority w:val="99"/>
    <w:unhideWhenUsed/>
    <w:rsid w:val="003F15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F1525"/>
    <w:rPr>
      <w:rFonts w:asciiTheme="minorHAnsi" w:eastAsiaTheme="minorEastAsia" w:hAnsiTheme="minorHAnsi" w:cstheme="minorBidi"/>
      <w:sz w:val="22"/>
      <w:szCs w:val="22"/>
      <w:lang w:eastAsia="ru-RU"/>
    </w:rPr>
  </w:style>
  <w:style w:type="character" w:customStyle="1" w:styleId="ConsPlusNormal0">
    <w:name w:val="ConsPlusNormal Знак"/>
    <w:basedOn w:val="a0"/>
    <w:link w:val="ConsPlusNormal"/>
    <w:locked/>
    <w:rsid w:val="003F1525"/>
    <w:rPr>
      <w:rFonts w:ascii="Arial" w:eastAsiaTheme="minorEastAsia" w:hAnsi="Arial" w:cs="Arial"/>
      <w:lang w:eastAsia="ru-RU"/>
    </w:rPr>
  </w:style>
  <w:style w:type="character" w:styleId="afe">
    <w:name w:val="endnote reference"/>
    <w:uiPriority w:val="99"/>
    <w:semiHidden/>
    <w:unhideWhenUsed/>
    <w:rsid w:val="003F1525"/>
    <w:rPr>
      <w:vertAlign w:val="superscript"/>
    </w:rPr>
  </w:style>
  <w:style w:type="table" w:customStyle="1" w:styleId="11">
    <w:name w:val="Сетка таблицы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F1525"/>
    <w:rPr>
      <w:color w:val="800080" w:themeColor="followedHyperlink"/>
      <w:u w:val="single"/>
    </w:rPr>
  </w:style>
  <w:style w:type="numbering" w:customStyle="1" w:styleId="12">
    <w:name w:val="Нет списка1"/>
    <w:next w:val="a2"/>
    <w:uiPriority w:val="99"/>
    <w:semiHidden/>
    <w:unhideWhenUsed/>
    <w:rsid w:val="003F1525"/>
  </w:style>
  <w:style w:type="paragraph" w:customStyle="1" w:styleId="8">
    <w:name w:val="заголовок 8"/>
    <w:basedOn w:val="a"/>
    <w:next w:val="a"/>
    <w:rsid w:val="003F15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F1525"/>
  </w:style>
  <w:style w:type="table" w:customStyle="1" w:styleId="25">
    <w:name w:val="Сетка таблицы2"/>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F1525"/>
  </w:style>
  <w:style w:type="paragraph" w:customStyle="1" w:styleId="xl65">
    <w:name w:val="xl65"/>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F15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F15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F15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F15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F15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F15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F1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F1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F1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15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F15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F1525"/>
  </w:style>
  <w:style w:type="table" w:customStyle="1" w:styleId="3">
    <w:name w:val="Сетка таблицы3"/>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1525"/>
  </w:style>
  <w:style w:type="numbering" w:customStyle="1" w:styleId="120">
    <w:name w:val="Нет списка12"/>
    <w:next w:val="a2"/>
    <w:uiPriority w:val="99"/>
    <w:semiHidden/>
    <w:unhideWhenUsed/>
    <w:rsid w:val="003F1525"/>
  </w:style>
  <w:style w:type="table" w:customStyle="1" w:styleId="4">
    <w:name w:val="Сетка таблицы4"/>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F1525"/>
  </w:style>
  <w:style w:type="numbering" w:customStyle="1" w:styleId="40">
    <w:name w:val="Нет списка4"/>
    <w:next w:val="a2"/>
    <w:uiPriority w:val="99"/>
    <w:semiHidden/>
    <w:unhideWhenUsed/>
    <w:rsid w:val="003F1525"/>
  </w:style>
  <w:style w:type="table" w:customStyle="1" w:styleId="5">
    <w:name w:val="Сетка таблицы5"/>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F1525"/>
    <w:rPr>
      <w:rFonts w:ascii="Times New Roman" w:eastAsia="Times New Roman" w:hAnsi="Times New Roman"/>
    </w:rPr>
  </w:style>
  <w:style w:type="numbering" w:customStyle="1" w:styleId="50">
    <w:name w:val="Нет списка5"/>
    <w:next w:val="a2"/>
    <w:uiPriority w:val="99"/>
    <w:semiHidden/>
    <w:unhideWhenUsed/>
    <w:rsid w:val="003F1525"/>
  </w:style>
  <w:style w:type="numbering" w:customStyle="1" w:styleId="130">
    <w:name w:val="Нет списка13"/>
    <w:next w:val="a2"/>
    <w:uiPriority w:val="99"/>
    <w:semiHidden/>
    <w:unhideWhenUsed/>
    <w:rsid w:val="003F1525"/>
  </w:style>
  <w:style w:type="numbering" w:customStyle="1" w:styleId="113">
    <w:name w:val="Нет списка113"/>
    <w:next w:val="a2"/>
    <w:uiPriority w:val="99"/>
    <w:semiHidden/>
    <w:unhideWhenUsed/>
    <w:rsid w:val="003F1525"/>
  </w:style>
  <w:style w:type="numbering" w:customStyle="1" w:styleId="1111">
    <w:name w:val="Нет списка1111"/>
    <w:next w:val="a2"/>
    <w:uiPriority w:val="99"/>
    <w:semiHidden/>
    <w:unhideWhenUsed/>
    <w:rsid w:val="003F1525"/>
  </w:style>
  <w:style w:type="numbering" w:customStyle="1" w:styleId="11111">
    <w:name w:val="Нет списка11111"/>
    <w:next w:val="a2"/>
    <w:uiPriority w:val="99"/>
    <w:semiHidden/>
    <w:unhideWhenUsed/>
    <w:rsid w:val="003F1525"/>
  </w:style>
  <w:style w:type="numbering" w:customStyle="1" w:styleId="210">
    <w:name w:val="Нет списка21"/>
    <w:next w:val="a2"/>
    <w:uiPriority w:val="99"/>
    <w:semiHidden/>
    <w:unhideWhenUsed/>
    <w:rsid w:val="003F1525"/>
  </w:style>
  <w:style w:type="numbering" w:customStyle="1" w:styleId="31">
    <w:name w:val="Нет списка31"/>
    <w:next w:val="a2"/>
    <w:uiPriority w:val="99"/>
    <w:semiHidden/>
    <w:unhideWhenUsed/>
    <w:rsid w:val="003F1525"/>
  </w:style>
  <w:style w:type="numbering" w:customStyle="1" w:styleId="121">
    <w:name w:val="Нет списка121"/>
    <w:next w:val="a2"/>
    <w:uiPriority w:val="99"/>
    <w:semiHidden/>
    <w:unhideWhenUsed/>
    <w:rsid w:val="003F1525"/>
  </w:style>
  <w:style w:type="numbering" w:customStyle="1" w:styleId="1121">
    <w:name w:val="Нет списка1121"/>
    <w:next w:val="a2"/>
    <w:uiPriority w:val="99"/>
    <w:semiHidden/>
    <w:unhideWhenUsed/>
    <w:rsid w:val="003F1525"/>
  </w:style>
  <w:style w:type="numbering" w:customStyle="1" w:styleId="41">
    <w:name w:val="Нет списка41"/>
    <w:next w:val="a2"/>
    <w:uiPriority w:val="99"/>
    <w:semiHidden/>
    <w:unhideWhenUsed/>
    <w:rsid w:val="003F1525"/>
  </w:style>
  <w:style w:type="table" w:customStyle="1" w:styleId="114">
    <w:name w:val="Сетка таблицы11"/>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F1525"/>
  </w:style>
  <w:style w:type="numbering" w:customStyle="1" w:styleId="14">
    <w:name w:val="Нет списка14"/>
    <w:next w:val="a2"/>
    <w:uiPriority w:val="99"/>
    <w:semiHidden/>
    <w:unhideWhenUsed/>
    <w:rsid w:val="003F1525"/>
  </w:style>
  <w:style w:type="table" w:customStyle="1" w:styleId="60">
    <w:name w:val="Сетка таблицы6"/>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F1525"/>
    <w:rPr>
      <w:rFonts w:asciiTheme="minorHAnsi" w:eastAsiaTheme="minorEastAsia" w:hAnsiTheme="minorHAnsi" w:cstheme="minorBidi"/>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F1525"/>
  </w:style>
  <w:style w:type="numbering" w:customStyle="1" w:styleId="1112">
    <w:name w:val="Нет списка1112"/>
    <w:next w:val="a2"/>
    <w:uiPriority w:val="99"/>
    <w:semiHidden/>
    <w:unhideWhenUsed/>
    <w:rsid w:val="003F1525"/>
  </w:style>
  <w:style w:type="table" w:customStyle="1" w:styleId="211">
    <w:name w:val="Сетка таблицы2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F1525"/>
  </w:style>
  <w:style w:type="numbering" w:customStyle="1" w:styleId="220">
    <w:name w:val="Нет списка22"/>
    <w:next w:val="a2"/>
    <w:uiPriority w:val="99"/>
    <w:semiHidden/>
    <w:unhideWhenUsed/>
    <w:rsid w:val="003F1525"/>
  </w:style>
  <w:style w:type="table" w:customStyle="1" w:styleId="310">
    <w:name w:val="Сетка таблицы3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F1525"/>
  </w:style>
  <w:style w:type="numbering" w:customStyle="1" w:styleId="1220">
    <w:name w:val="Нет списка122"/>
    <w:next w:val="a2"/>
    <w:uiPriority w:val="99"/>
    <w:semiHidden/>
    <w:unhideWhenUsed/>
    <w:rsid w:val="003F1525"/>
  </w:style>
  <w:style w:type="table" w:customStyle="1" w:styleId="410">
    <w:name w:val="Сетка таблицы41"/>
    <w:basedOn w:val="a1"/>
    <w:next w:val="ae"/>
    <w:uiPriority w:val="59"/>
    <w:rsid w:val="003F152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F1525"/>
  </w:style>
  <w:style w:type="numbering" w:customStyle="1" w:styleId="42">
    <w:name w:val="Нет списка42"/>
    <w:next w:val="a2"/>
    <w:uiPriority w:val="99"/>
    <w:semiHidden/>
    <w:unhideWhenUsed/>
    <w:rsid w:val="003F1525"/>
  </w:style>
  <w:style w:type="table" w:customStyle="1" w:styleId="51">
    <w:name w:val="Сетка таблицы51"/>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F1525"/>
  </w:style>
  <w:style w:type="table" w:customStyle="1" w:styleId="70">
    <w:name w:val="Сетка таблицы7"/>
    <w:basedOn w:val="a1"/>
    <w:next w:val="ae"/>
    <w:rsid w:val="003F1525"/>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F1525"/>
  </w:style>
  <w:style w:type="paragraph" w:customStyle="1" w:styleId="xl63">
    <w:name w:val="xl63"/>
    <w:basedOn w:val="a"/>
    <w:rsid w:val="003F15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заголовок 5"/>
    <w:basedOn w:val="a"/>
    <w:next w:val="a"/>
    <w:rsid w:val="003F1525"/>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xl124">
    <w:name w:val="xl124"/>
    <w:basedOn w:val="a"/>
    <w:rsid w:val="003F15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1525"/>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3F152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3F15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3F152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3F1525"/>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30">
    <w:name w:val="xl130"/>
    <w:basedOn w:val="a"/>
    <w:rsid w:val="003F1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
    <w:rsid w:val="003F15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
    <w:rsid w:val="003F15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4">
    <w:name w:val="xl134"/>
    <w:basedOn w:val="a"/>
    <w:rsid w:val="003F15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5">
    <w:name w:val="xl135"/>
    <w:basedOn w:val="a"/>
    <w:rsid w:val="003F15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6">
    <w:name w:val="xl136"/>
    <w:basedOn w:val="a"/>
    <w:rsid w:val="003F15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3F15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3F15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111111">
    <w:name w:val="Нет списка111111"/>
    <w:next w:val="a2"/>
    <w:uiPriority w:val="99"/>
    <w:semiHidden/>
    <w:unhideWhenUsed/>
    <w:rsid w:val="003F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1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19DC535ABEA85B5654D420665CAFBC26906C3999BD65525BF4515A6131FD618B32A29B5F6B1R3CD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9DC535ABEA85B5654D420665CAFBC26906C3999BD65525BF4515A6131FD618B32A29B5F6BCR3C5J" TargetMode="External"/><Relationship Id="rId11" Type="http://schemas.openxmlformats.org/officeDocument/2006/relationships/hyperlink" Target="consultantplus://offline/ref=20B993043F7177BD24BE6228BC235B00E3F4848A484A2276871E632BE00AB525D59F6DCC370471A9PBHAG" TargetMode="External"/><Relationship Id="rId5" Type="http://schemas.openxmlformats.org/officeDocument/2006/relationships/webSettings" Target="webSettings.xml"/><Relationship Id="rId10" Type="http://schemas.openxmlformats.org/officeDocument/2006/relationships/hyperlink" Target="consultantplus://offline/ref=819DC535ABEA85B5654D420665CAFBC26906C3999BD65525BF4515A6131FD618B32A29B7F7B9R3C1J" TargetMode="External"/><Relationship Id="rId4" Type="http://schemas.openxmlformats.org/officeDocument/2006/relationships/settings" Target="settings.xml"/><Relationship Id="rId9" Type="http://schemas.openxmlformats.org/officeDocument/2006/relationships/hyperlink" Target="consultantplus://offline/ref=819DC535ABEA85B5654D420665CAFBC26906C3999BD65525BF4515A6131FD618B32A29B5F5BER3C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29</Pages>
  <Words>9271</Words>
  <Characters>52845</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Михалева ОГ</dc:creator>
  <cp:keywords/>
  <dc:description/>
  <cp:lastModifiedBy>8</cp:lastModifiedBy>
  <cp:revision>7</cp:revision>
  <cp:lastPrinted>2025-06-25T09:58:00Z</cp:lastPrinted>
  <dcterms:created xsi:type="dcterms:W3CDTF">2024-05-30T05:59:00Z</dcterms:created>
  <dcterms:modified xsi:type="dcterms:W3CDTF">2025-06-25T09:59:00Z</dcterms:modified>
</cp:coreProperties>
</file>